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4" w:type="dxa"/>
        <w:tblCellMar>
          <w:left w:w="10" w:type="dxa"/>
          <w:right w:w="10" w:type="dxa"/>
        </w:tblCellMar>
        <w:tblLook w:val="0000" w:firstRow="0" w:lastRow="0" w:firstColumn="0" w:lastColumn="0" w:noHBand="0" w:noVBand="0"/>
      </w:tblPr>
      <w:tblGrid>
        <w:gridCol w:w="5529"/>
        <w:gridCol w:w="1701"/>
        <w:gridCol w:w="2284"/>
      </w:tblGrid>
      <w:tr w:rsidR="00375225" w14:paraId="6CE2A4A2" w14:textId="77777777">
        <w:trPr>
          <w:trHeight w:val="2084"/>
        </w:trPr>
        <w:tc>
          <w:tcPr>
            <w:tcW w:w="5529" w:type="dxa"/>
            <w:shd w:val="clear" w:color="auto" w:fill="auto"/>
            <w:tcMar>
              <w:top w:w="0" w:type="dxa"/>
              <w:left w:w="108" w:type="dxa"/>
              <w:bottom w:w="0" w:type="dxa"/>
              <w:right w:w="108" w:type="dxa"/>
            </w:tcMar>
          </w:tcPr>
          <w:p w14:paraId="55701800" w14:textId="77777777" w:rsidR="00375225" w:rsidRDefault="00375225">
            <w:pPr>
              <w:widowControl/>
              <w:spacing w:line="240" w:lineRule="auto"/>
              <w:jc w:val="left"/>
            </w:pPr>
          </w:p>
          <w:p w14:paraId="4855ABEA" w14:textId="77777777" w:rsidR="00375225" w:rsidRDefault="00271491">
            <w:pPr>
              <w:widowControl/>
              <w:spacing w:line="240" w:lineRule="auto"/>
              <w:jc w:val="left"/>
            </w:pPr>
            <w:r>
              <w:rPr>
                <w:noProof/>
              </w:rPr>
              <w:drawing>
                <wp:inline distT="0" distB="0" distL="0" distR="0" wp14:anchorId="19B49285" wp14:editId="3F65BE4D">
                  <wp:extent cx="2013225" cy="1138976"/>
                  <wp:effectExtent l="0" t="0" r="6075" b="4024"/>
                  <wp:docPr id="1945338885" name="Pil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13225" cy="1138976"/>
                          </a:xfrm>
                          <a:prstGeom prst="rect">
                            <a:avLst/>
                          </a:prstGeom>
                          <a:noFill/>
                          <a:ln>
                            <a:noFill/>
                            <a:prstDash/>
                          </a:ln>
                        </pic:spPr>
                      </pic:pic>
                    </a:graphicData>
                  </a:graphic>
                </wp:inline>
              </w:drawing>
            </w:r>
          </w:p>
        </w:tc>
        <w:tc>
          <w:tcPr>
            <w:tcW w:w="3985" w:type="dxa"/>
            <w:gridSpan w:val="2"/>
            <w:shd w:val="clear" w:color="auto" w:fill="auto"/>
            <w:tcMar>
              <w:top w:w="0" w:type="dxa"/>
              <w:left w:w="108" w:type="dxa"/>
              <w:bottom w:w="0" w:type="dxa"/>
              <w:right w:w="108" w:type="dxa"/>
            </w:tcMar>
          </w:tcPr>
          <w:p w14:paraId="19B109C6" w14:textId="77777777" w:rsidR="00375225" w:rsidRDefault="00271491">
            <w:pPr>
              <w:widowControl/>
              <w:spacing w:line="240" w:lineRule="auto"/>
              <w:jc w:val="left"/>
              <w:rPr>
                <w:b/>
                <w:bCs/>
                <w:sz w:val="22"/>
                <w:szCs w:val="22"/>
              </w:rPr>
            </w:pPr>
            <w:r>
              <w:rPr>
                <w:b/>
                <w:bCs/>
                <w:sz w:val="22"/>
                <w:szCs w:val="22"/>
              </w:rPr>
              <w:t>Lisa 2</w:t>
            </w:r>
          </w:p>
          <w:p w14:paraId="37D0BBA2" w14:textId="77777777" w:rsidR="00375225" w:rsidRDefault="00271491">
            <w:pPr>
              <w:widowControl/>
              <w:spacing w:line="240" w:lineRule="auto"/>
              <w:jc w:val="left"/>
              <w:rPr>
                <w:sz w:val="22"/>
                <w:szCs w:val="22"/>
              </w:rPr>
            </w:pPr>
            <w:r>
              <w:rPr>
                <w:sz w:val="22"/>
                <w:szCs w:val="22"/>
              </w:rPr>
              <w:t>Partneri tegevuskava vorm</w:t>
            </w:r>
          </w:p>
          <w:p w14:paraId="5DBB135C" w14:textId="77777777" w:rsidR="00375225" w:rsidRDefault="00375225">
            <w:pPr>
              <w:widowControl/>
              <w:spacing w:line="240" w:lineRule="auto"/>
            </w:pPr>
          </w:p>
        </w:tc>
      </w:tr>
      <w:tr w:rsidR="00375225" w14:paraId="567D1A10" w14:textId="77777777">
        <w:trPr>
          <w:trHeight w:val="869"/>
        </w:trPr>
        <w:tc>
          <w:tcPr>
            <w:tcW w:w="7230" w:type="dxa"/>
            <w:gridSpan w:val="2"/>
            <w:shd w:val="clear" w:color="auto" w:fill="auto"/>
            <w:tcMar>
              <w:top w:w="0" w:type="dxa"/>
              <w:left w:w="108" w:type="dxa"/>
              <w:bottom w:w="0" w:type="dxa"/>
              <w:right w:w="108" w:type="dxa"/>
            </w:tcMar>
          </w:tcPr>
          <w:p w14:paraId="4DD2D07D" w14:textId="77777777" w:rsidR="00375225" w:rsidRDefault="00375225">
            <w:pPr>
              <w:widowControl/>
              <w:spacing w:line="240" w:lineRule="auto"/>
              <w:jc w:val="left"/>
              <w:rPr>
                <w:b/>
              </w:rPr>
            </w:pPr>
          </w:p>
          <w:p w14:paraId="2B952C25" w14:textId="4D4AE5C9" w:rsidR="00375225" w:rsidRDefault="00271491">
            <w:pPr>
              <w:widowControl/>
              <w:spacing w:line="240" w:lineRule="auto"/>
              <w:jc w:val="left"/>
            </w:pPr>
            <w:r>
              <w:rPr>
                <w:b/>
              </w:rPr>
              <w:t>Toetatava tegevuse „</w:t>
            </w:r>
            <w:r>
              <w:rPr>
                <w:b/>
                <w:bCs/>
              </w:rPr>
              <w:t>Lõimumist edendavate kogukondlike tegevuste toetamine</w:t>
            </w:r>
            <w:r>
              <w:rPr>
                <w:b/>
              </w:rPr>
              <w:t xml:space="preserve">“ partneri tegevuskava perioodil </w:t>
            </w:r>
            <w:r w:rsidR="00E9422B">
              <w:rPr>
                <w:b/>
              </w:rPr>
              <w:t>01.01.2025 – 31.12.2025.</w:t>
            </w:r>
            <w:r>
              <w:rPr>
                <w:rStyle w:val="FootnoteReference"/>
                <w:b/>
              </w:rPr>
              <w:footnoteReference w:id="1"/>
            </w:r>
          </w:p>
        </w:tc>
        <w:tc>
          <w:tcPr>
            <w:tcW w:w="2284" w:type="dxa"/>
            <w:shd w:val="clear" w:color="auto" w:fill="auto"/>
            <w:tcMar>
              <w:top w:w="0" w:type="dxa"/>
              <w:left w:w="108" w:type="dxa"/>
              <w:bottom w:w="0" w:type="dxa"/>
              <w:right w:w="108" w:type="dxa"/>
            </w:tcMar>
          </w:tcPr>
          <w:p w14:paraId="14CB4E07" w14:textId="77777777" w:rsidR="00375225" w:rsidRDefault="00375225">
            <w:pPr>
              <w:widowControl/>
              <w:spacing w:line="240" w:lineRule="auto"/>
              <w:jc w:val="left"/>
              <w:rPr>
                <w:b/>
              </w:rPr>
            </w:pPr>
          </w:p>
        </w:tc>
      </w:tr>
    </w:tbl>
    <w:p w14:paraId="185DC882" w14:textId="77777777" w:rsidR="00375225" w:rsidRDefault="00375225">
      <w:pPr>
        <w:widowControl/>
        <w:spacing w:line="240" w:lineRule="auto"/>
        <w:jc w:val="left"/>
      </w:pPr>
    </w:p>
    <w:p w14:paraId="60E1DDE5" w14:textId="77777777" w:rsidR="00375225" w:rsidRDefault="00375225">
      <w:pPr>
        <w:rPr>
          <w:lang w:eastAsia="et-EE" w:bidi="ar-SA"/>
        </w:rPr>
      </w:pPr>
    </w:p>
    <w:p w14:paraId="540A7CA5" w14:textId="10FD03ED" w:rsidR="00375225" w:rsidRDefault="00271491">
      <w:pPr>
        <w:rPr>
          <w:b/>
          <w:bCs/>
          <w:lang w:eastAsia="et-EE" w:bidi="ar-SA"/>
        </w:rPr>
      </w:pPr>
      <w:r>
        <w:rPr>
          <w:b/>
          <w:bCs/>
          <w:lang w:eastAsia="et-EE" w:bidi="ar-SA"/>
        </w:rPr>
        <w:t xml:space="preserve">Partner: </w:t>
      </w:r>
      <w:r w:rsidR="002D4108">
        <w:rPr>
          <w:rStyle w:val="normaltextrun"/>
          <w:color w:val="000000"/>
          <w:shd w:val="clear" w:color="auto" w:fill="FFFFFF"/>
        </w:rPr>
        <w:t xml:space="preserve">Eesti </w:t>
      </w:r>
      <w:r w:rsidR="002D4108">
        <w:rPr>
          <w:rStyle w:val="findhit"/>
          <w:color w:val="000000"/>
          <w:shd w:val="clear" w:color="auto" w:fill="FFFFFF"/>
        </w:rPr>
        <w:t>Rahvakultuuri</w:t>
      </w:r>
      <w:r w:rsidR="002D4108">
        <w:rPr>
          <w:rStyle w:val="normaltextrun"/>
          <w:color w:val="000000"/>
          <w:shd w:val="clear" w:color="auto" w:fill="FFFFFF"/>
        </w:rPr>
        <w:t xml:space="preserve"> Keskus</w:t>
      </w:r>
    </w:p>
    <w:p w14:paraId="315CB9B5" w14:textId="77777777" w:rsidR="00375225" w:rsidRDefault="00375225">
      <w:pPr>
        <w:rPr>
          <w:lang w:eastAsia="et-EE" w:bidi="ar-SA"/>
        </w:rPr>
      </w:pPr>
    </w:p>
    <w:p w14:paraId="4D4D2095" w14:textId="0C00A4DB" w:rsidR="00375225" w:rsidRDefault="00271491">
      <w:r>
        <w:rPr>
          <w:sz w:val="22"/>
          <w:szCs w:val="22"/>
        </w:rPr>
        <w:t>Partnerlusleping nr</w:t>
      </w:r>
      <w:r w:rsidR="002D4108">
        <w:rPr>
          <w:sz w:val="22"/>
          <w:szCs w:val="22"/>
        </w:rPr>
        <w:t xml:space="preserve"> </w:t>
      </w:r>
      <w:r w:rsidR="002D4108">
        <w:t>13-1/39-1</w:t>
      </w:r>
    </w:p>
    <w:p w14:paraId="22E7C714" w14:textId="77777777" w:rsidR="00375225" w:rsidRDefault="00271491" w:rsidP="00E7686C">
      <w:pPr>
        <w:pStyle w:val="Heading2"/>
        <w:numPr>
          <w:ilvl w:val="0"/>
          <w:numId w:val="1"/>
        </w:numPr>
        <w:tabs>
          <w:tab w:val="left" w:pos="426"/>
          <w:tab w:val="left" w:pos="720"/>
        </w:tabs>
        <w:spacing w:line="276" w:lineRule="auto"/>
        <w:ind w:left="426" w:hanging="426"/>
        <w:jc w:val="both"/>
      </w:pPr>
      <w:r>
        <w:rPr>
          <w:rFonts w:ascii="Times New Roman" w:hAnsi="Times New Roman" w:cs="Times New Roman"/>
          <w:i w:val="0"/>
          <w:iCs w:val="0"/>
          <w:sz w:val="24"/>
          <w:szCs w:val="24"/>
        </w:rPr>
        <w:t>Detailsem tegevus</w:t>
      </w:r>
      <w:r>
        <w:rPr>
          <w:rStyle w:val="FootnoteReference"/>
          <w:b w:val="0"/>
          <w:i w:val="0"/>
          <w:iCs w:val="0"/>
          <w:sz w:val="24"/>
          <w:szCs w:val="24"/>
        </w:rPr>
        <w:footnoteReference w:id="2"/>
      </w:r>
    </w:p>
    <w:p w14:paraId="30CD00AA" w14:textId="77777777" w:rsidR="00375225" w:rsidRDefault="00271491" w:rsidP="00E7686C">
      <w:pPr>
        <w:spacing w:line="276" w:lineRule="auto"/>
        <w:ind w:left="426" w:hanging="426"/>
        <w:rPr>
          <w:color w:val="000000"/>
        </w:rPr>
      </w:pPr>
      <w:r>
        <w:rPr>
          <w:i/>
          <w:color w:val="000000"/>
        </w:rPr>
        <w:t>Kirjeldada vajadust tegevuse järele, läbiviimist ja oodatavat tulemust tegevuskava aastal.</w:t>
      </w:r>
      <w:r>
        <w:rPr>
          <w:color w:val="000000"/>
        </w:rPr>
        <w:t xml:space="preserve"> </w:t>
      </w:r>
    </w:p>
    <w:p w14:paraId="0CD98B1D" w14:textId="77777777" w:rsidR="002D4108" w:rsidRDefault="002D4108" w:rsidP="00E7686C">
      <w:pPr>
        <w:spacing w:line="276" w:lineRule="auto"/>
        <w:ind w:left="426" w:hanging="426"/>
      </w:pPr>
    </w:p>
    <w:p w14:paraId="50FB2370" w14:textId="35F3C073" w:rsidR="002D4108" w:rsidRDefault="002D4108" w:rsidP="00E7686C">
      <w:pPr>
        <w:tabs>
          <w:tab w:val="left" w:pos="426"/>
        </w:tabs>
        <w:spacing w:line="276" w:lineRule="auto"/>
        <w:rPr>
          <w:rStyle w:val="normaltextrun"/>
          <w:color w:val="000000"/>
          <w:shd w:val="clear" w:color="auto" w:fill="FFFFFF"/>
        </w:rPr>
      </w:pPr>
      <w:r>
        <w:rPr>
          <w:rStyle w:val="normaltextrun"/>
          <w:color w:val="000000"/>
          <w:shd w:val="clear" w:color="auto" w:fill="FFFFFF"/>
        </w:rPr>
        <w:t xml:space="preserve">Eesti </w:t>
      </w:r>
      <w:r>
        <w:rPr>
          <w:rStyle w:val="findhit"/>
          <w:color w:val="000000"/>
          <w:shd w:val="clear" w:color="auto" w:fill="FFFFFF"/>
        </w:rPr>
        <w:t>Rahvakultuuri</w:t>
      </w:r>
      <w:r>
        <w:rPr>
          <w:rStyle w:val="normaltextrun"/>
          <w:color w:val="000000"/>
          <w:shd w:val="clear" w:color="auto" w:fill="FFFFFF"/>
        </w:rPr>
        <w:t xml:space="preserve"> Keskus korraldab sihtrühma kaasavaid ja </w:t>
      </w:r>
      <w:proofErr w:type="spellStart"/>
      <w:r>
        <w:rPr>
          <w:rStyle w:val="normaltextrun"/>
          <w:color w:val="000000"/>
          <w:shd w:val="clear" w:color="auto" w:fill="FFFFFF"/>
        </w:rPr>
        <w:t>kogukondadevahelisi</w:t>
      </w:r>
      <w:proofErr w:type="spellEnd"/>
      <w:r>
        <w:rPr>
          <w:rStyle w:val="normaltextrun"/>
          <w:color w:val="000000"/>
          <w:shd w:val="clear" w:color="auto" w:fill="FFFFFF"/>
        </w:rPr>
        <w:t xml:space="preserve"> kontakte soodustavaid koostöötegevusi Eestis, välja arvatud Ida-Virumaal ning pakub vabaühendustele mentorteenust nõustades neid sihtrühma kaasamisel kogukondlikesse tegevustesse.</w:t>
      </w:r>
    </w:p>
    <w:p w14:paraId="4F7BB7D3" w14:textId="77777777" w:rsidR="002D4108" w:rsidRDefault="002D4108" w:rsidP="00E7686C">
      <w:pPr>
        <w:tabs>
          <w:tab w:val="left" w:pos="426"/>
        </w:tabs>
        <w:spacing w:line="276" w:lineRule="auto"/>
        <w:rPr>
          <w:rStyle w:val="normaltextrun"/>
          <w:color w:val="000000"/>
          <w:shd w:val="clear" w:color="auto" w:fill="FFFFFF"/>
        </w:rPr>
      </w:pPr>
    </w:p>
    <w:p w14:paraId="22C38E28" w14:textId="241E9645" w:rsidR="00E63928" w:rsidRDefault="00B36D9B" w:rsidP="00E7686C">
      <w:pPr>
        <w:tabs>
          <w:tab w:val="left" w:pos="426"/>
        </w:tabs>
        <w:spacing w:line="276" w:lineRule="auto"/>
        <w:rPr>
          <w:rStyle w:val="normaltextrun"/>
          <w:color w:val="000000"/>
          <w:shd w:val="clear" w:color="auto" w:fill="FFFFFF"/>
        </w:rPr>
      </w:pPr>
      <w:r>
        <w:rPr>
          <w:rStyle w:val="normaltextrun"/>
          <w:color w:val="000000"/>
          <w:shd w:val="clear" w:color="auto" w:fill="FFFFFF"/>
        </w:rPr>
        <w:t>2025. aasta alguses alustab tööd täiskohaga uus projektijuht</w:t>
      </w:r>
      <w:r w:rsidR="00E63928">
        <w:rPr>
          <w:rStyle w:val="normaltextrun"/>
          <w:color w:val="000000"/>
          <w:shd w:val="clear" w:color="auto" w:fill="FFFFFF"/>
        </w:rPr>
        <w:t xml:space="preserve">, kellele lisaks on </w:t>
      </w:r>
      <w:r>
        <w:rPr>
          <w:rStyle w:val="normaltextrun"/>
          <w:color w:val="000000"/>
          <w:shd w:val="clear" w:color="auto" w:fill="FFFFFF"/>
        </w:rPr>
        <w:t>projekti juhtimisse kaasatud 0,3 koormusega koordinaator</w:t>
      </w:r>
      <w:r w:rsidR="00E63928">
        <w:rPr>
          <w:rStyle w:val="normaltextrun"/>
          <w:color w:val="000000"/>
          <w:shd w:val="clear" w:color="auto" w:fill="FFFFFF"/>
        </w:rPr>
        <w:t>. 2024. aastast on tööl kuus piirkondlikku mentorit.</w:t>
      </w:r>
    </w:p>
    <w:p w14:paraId="782FB79B" w14:textId="04F03236" w:rsidR="00E807F1" w:rsidRDefault="00B36D9B" w:rsidP="00E7686C">
      <w:pPr>
        <w:tabs>
          <w:tab w:val="left" w:pos="426"/>
        </w:tabs>
        <w:spacing w:line="276" w:lineRule="auto"/>
        <w:rPr>
          <w:rStyle w:val="normaltextrun"/>
          <w:color w:val="000000"/>
          <w:shd w:val="clear" w:color="auto" w:fill="FFFFFF"/>
        </w:rPr>
      </w:pPr>
      <w:r>
        <w:rPr>
          <w:rStyle w:val="normaltextrun"/>
          <w:color w:val="000000"/>
          <w:shd w:val="clear" w:color="auto" w:fill="FFFFFF"/>
        </w:rPr>
        <w:t>Meeskond</w:t>
      </w:r>
      <w:r w:rsidR="00E63928">
        <w:rPr>
          <w:rStyle w:val="normaltextrun"/>
          <w:color w:val="000000"/>
          <w:shd w:val="clear" w:color="auto" w:fill="FFFFFF"/>
        </w:rPr>
        <w:t xml:space="preserve"> </w:t>
      </w:r>
      <w:r>
        <w:rPr>
          <w:rStyle w:val="normaltextrun"/>
          <w:color w:val="000000"/>
          <w:shd w:val="clear" w:color="auto" w:fill="FFFFFF"/>
        </w:rPr>
        <w:t>alustab</w:t>
      </w:r>
      <w:r w:rsidR="0084326F">
        <w:rPr>
          <w:rStyle w:val="normaltextrun"/>
          <w:color w:val="000000"/>
          <w:shd w:val="clear" w:color="auto" w:fill="FFFFFF"/>
        </w:rPr>
        <w:t xml:space="preserve"> </w:t>
      </w:r>
      <w:r w:rsidR="003C793E">
        <w:rPr>
          <w:rStyle w:val="normaltextrun"/>
          <w:color w:val="000000"/>
          <w:shd w:val="clear" w:color="auto" w:fill="FFFFFF"/>
        </w:rPr>
        <w:t xml:space="preserve">järk-järgult sisutegevusi ehk korraldab sihtrühma kaasavaid </w:t>
      </w:r>
      <w:proofErr w:type="spellStart"/>
      <w:r w:rsidR="003C793E">
        <w:rPr>
          <w:rStyle w:val="normaltextrun"/>
          <w:color w:val="000000"/>
          <w:shd w:val="clear" w:color="auto" w:fill="FFFFFF"/>
        </w:rPr>
        <w:t>kogukondlikke</w:t>
      </w:r>
      <w:proofErr w:type="spellEnd"/>
      <w:r w:rsidR="003C793E">
        <w:rPr>
          <w:rStyle w:val="normaltextrun"/>
          <w:color w:val="000000"/>
          <w:shd w:val="clear" w:color="auto" w:fill="FFFFFF"/>
        </w:rPr>
        <w:t xml:space="preserve"> tegevusi kõigis kuues piirkonnas. Kogukondlikud tegevused on jagatud kahte kategooriasse – tegevused, milles osaleb rohkem kui 200 osalejat ning väiksemad kogukondlikud tegevused. </w:t>
      </w:r>
    </w:p>
    <w:p w14:paraId="6CDCAB57" w14:textId="77777777" w:rsidR="00E807F1" w:rsidRDefault="003C793E" w:rsidP="00E7686C">
      <w:pPr>
        <w:tabs>
          <w:tab w:val="left" w:pos="426"/>
        </w:tabs>
        <w:spacing w:line="276" w:lineRule="auto"/>
        <w:rPr>
          <w:rStyle w:val="normaltextrun"/>
          <w:color w:val="000000"/>
          <w:shd w:val="clear" w:color="auto" w:fill="FFFFFF"/>
        </w:rPr>
      </w:pPr>
      <w:r>
        <w:rPr>
          <w:rStyle w:val="normaltextrun"/>
          <w:color w:val="000000"/>
          <w:shd w:val="clear" w:color="auto" w:fill="FFFFFF"/>
        </w:rPr>
        <w:t xml:space="preserve">Esimeste puhul on tegemist suuremate sündmustega, mille eesmärk on pakkuda ühist kogemust suuremale osalejaskonnale. Sealjuures on sündmuse sisu kujundatud selliselt, et see oleks atraktiivne projekti sihtrühma liikmetele, kuid kõnetaks ka kogukonna püsielanikke, luues seeläbi võimalused kohtumiseks ja kontaktide loomiseks. </w:t>
      </w:r>
    </w:p>
    <w:p w14:paraId="035E28C3" w14:textId="7382A44F" w:rsidR="003C793E" w:rsidRDefault="003C793E" w:rsidP="00E7686C">
      <w:pPr>
        <w:tabs>
          <w:tab w:val="left" w:pos="426"/>
        </w:tabs>
        <w:spacing w:line="276" w:lineRule="auto"/>
        <w:rPr>
          <w:rStyle w:val="normaltextrun"/>
          <w:color w:val="000000"/>
          <w:shd w:val="clear" w:color="auto" w:fill="FFFFFF"/>
        </w:rPr>
      </w:pPr>
      <w:r>
        <w:rPr>
          <w:rStyle w:val="normaltextrun"/>
          <w:color w:val="000000"/>
          <w:shd w:val="clear" w:color="auto" w:fill="FFFFFF"/>
        </w:rPr>
        <w:t>Väiksemate kogukondlike tegevust</w:t>
      </w:r>
      <w:r w:rsidR="00867837">
        <w:rPr>
          <w:rStyle w:val="normaltextrun"/>
          <w:color w:val="000000"/>
          <w:shd w:val="clear" w:color="auto" w:fill="FFFFFF"/>
        </w:rPr>
        <w:t xml:space="preserve">e all mõeldakse väiksemas kogukonnas sees (nt </w:t>
      </w:r>
      <w:proofErr w:type="spellStart"/>
      <w:r w:rsidR="00867837">
        <w:rPr>
          <w:rStyle w:val="normaltextrun"/>
          <w:color w:val="000000"/>
          <w:shd w:val="clear" w:color="auto" w:fill="FFFFFF"/>
        </w:rPr>
        <w:t>KOV-i</w:t>
      </w:r>
      <w:proofErr w:type="spellEnd"/>
      <w:r w:rsidR="00E807F1">
        <w:rPr>
          <w:rStyle w:val="normaltextrun"/>
          <w:color w:val="000000"/>
          <w:shd w:val="clear" w:color="auto" w:fill="FFFFFF"/>
        </w:rPr>
        <w:t>,</w:t>
      </w:r>
      <w:r w:rsidR="00FF2AE1">
        <w:rPr>
          <w:rStyle w:val="normaltextrun"/>
          <w:color w:val="000000"/>
          <w:shd w:val="clear" w:color="auto" w:fill="FFFFFF"/>
        </w:rPr>
        <w:t xml:space="preserve"> </w:t>
      </w:r>
      <w:r w:rsidR="00867837">
        <w:rPr>
          <w:rStyle w:val="normaltextrun"/>
          <w:color w:val="000000"/>
          <w:shd w:val="clear" w:color="auto" w:fill="FFFFFF"/>
        </w:rPr>
        <w:t>küla</w:t>
      </w:r>
      <w:r w:rsidR="00E807F1">
        <w:rPr>
          <w:rStyle w:val="normaltextrun"/>
          <w:color w:val="000000"/>
          <w:shd w:val="clear" w:color="auto" w:fill="FFFFFF"/>
        </w:rPr>
        <w:t>- või kultuuriseltsi</w:t>
      </w:r>
      <w:r w:rsidR="00867837">
        <w:rPr>
          <w:rStyle w:val="normaltextrun"/>
          <w:color w:val="000000"/>
          <w:shd w:val="clear" w:color="auto" w:fill="FFFFFF"/>
        </w:rPr>
        <w:t xml:space="preserve"> tasandil) toimuvaid väiksema osalejate arvuga tegevusi, mis soodustavad sihtrühma liikmete tutvumist kohalike traditsioonidega ning kogukonna liikmetega, samuti kogukonna tutvumist sihtrühma liikmete kultuurilise taustaga.</w:t>
      </w:r>
    </w:p>
    <w:p w14:paraId="78DDABD0" w14:textId="77777777" w:rsidR="003C793E" w:rsidRDefault="003C793E" w:rsidP="00E7686C">
      <w:pPr>
        <w:tabs>
          <w:tab w:val="left" w:pos="426"/>
        </w:tabs>
        <w:spacing w:line="276" w:lineRule="auto"/>
        <w:rPr>
          <w:rStyle w:val="normaltextrun"/>
          <w:color w:val="000000"/>
          <w:shd w:val="clear" w:color="auto" w:fill="FFFFFF"/>
        </w:rPr>
      </w:pPr>
    </w:p>
    <w:p w14:paraId="304A5632" w14:textId="77777777" w:rsidR="003C793E" w:rsidRDefault="003C793E" w:rsidP="00E7686C">
      <w:pPr>
        <w:tabs>
          <w:tab w:val="left" w:pos="426"/>
        </w:tabs>
        <w:spacing w:line="276" w:lineRule="auto"/>
        <w:rPr>
          <w:rStyle w:val="normaltextrun"/>
          <w:color w:val="000000"/>
          <w:shd w:val="clear" w:color="auto" w:fill="FFFFFF"/>
        </w:rPr>
      </w:pPr>
    </w:p>
    <w:p w14:paraId="7EC9BB68" w14:textId="77777777" w:rsidR="00966F88" w:rsidRPr="001621E3" w:rsidRDefault="00966F88" w:rsidP="00E7686C">
      <w:pPr>
        <w:spacing w:line="276" w:lineRule="auto"/>
        <w:jc w:val="left"/>
        <w:rPr>
          <w:iCs/>
          <w:color w:val="000000" w:themeColor="text1"/>
        </w:rPr>
      </w:pPr>
      <w:r w:rsidRPr="001621E3">
        <w:rPr>
          <w:b/>
          <w:bCs/>
          <w:iCs/>
          <w:color w:val="000000" w:themeColor="text1"/>
        </w:rPr>
        <w:t>Läbiviimine:</w:t>
      </w:r>
    </w:p>
    <w:p w14:paraId="1C278D4E" w14:textId="77777777" w:rsidR="00966F88" w:rsidRDefault="00966F88" w:rsidP="00E7686C">
      <w:pPr>
        <w:spacing w:line="276" w:lineRule="auto"/>
        <w:ind w:left="720"/>
        <w:jc w:val="left"/>
        <w:rPr>
          <w:iCs/>
          <w:color w:val="000000" w:themeColor="text1"/>
        </w:rPr>
      </w:pPr>
    </w:p>
    <w:p w14:paraId="34649B04" w14:textId="77777777" w:rsidR="00966F88" w:rsidRDefault="00966F88" w:rsidP="00E7686C">
      <w:pPr>
        <w:spacing w:line="276" w:lineRule="auto"/>
        <w:ind w:left="720"/>
        <w:jc w:val="left"/>
        <w:rPr>
          <w:iCs/>
          <w:color w:val="000000" w:themeColor="text1"/>
        </w:rPr>
      </w:pPr>
      <w:r>
        <w:rPr>
          <w:iCs/>
          <w:color w:val="000000" w:themeColor="text1"/>
        </w:rPr>
        <w:t>I</w:t>
      </w:r>
      <w:r w:rsidRPr="001621E3">
        <w:rPr>
          <w:iCs/>
          <w:color w:val="000000" w:themeColor="text1"/>
        </w:rPr>
        <w:t xml:space="preserve"> kvartal:</w:t>
      </w:r>
    </w:p>
    <w:p w14:paraId="129BAC57" w14:textId="77777777" w:rsidR="00966F88" w:rsidRDefault="00966F88" w:rsidP="00E7686C">
      <w:pPr>
        <w:spacing w:line="276" w:lineRule="auto"/>
        <w:jc w:val="left"/>
        <w:rPr>
          <w:iCs/>
          <w:color w:val="000000" w:themeColor="text1"/>
        </w:rPr>
      </w:pPr>
    </w:p>
    <w:p w14:paraId="792F4ECF" w14:textId="58DD4024" w:rsidR="00966F88" w:rsidRDefault="00966F88" w:rsidP="00E7686C">
      <w:pPr>
        <w:spacing w:line="276" w:lineRule="auto"/>
        <w:rPr>
          <w:iCs/>
          <w:color w:val="000000" w:themeColor="text1"/>
        </w:rPr>
      </w:pPr>
      <w:r>
        <w:rPr>
          <w:iCs/>
          <w:color w:val="000000" w:themeColor="text1"/>
        </w:rPr>
        <w:t>2025.</w:t>
      </w:r>
      <w:r w:rsidR="00E807F1">
        <w:rPr>
          <w:iCs/>
          <w:color w:val="000000" w:themeColor="text1"/>
        </w:rPr>
        <w:t xml:space="preserve"> </w:t>
      </w:r>
      <w:r>
        <w:rPr>
          <w:iCs/>
          <w:color w:val="000000" w:themeColor="text1"/>
        </w:rPr>
        <w:t xml:space="preserve">aasta esimesel kvartalil tegeletakse projektimeeskonna töövormide </w:t>
      </w:r>
      <w:proofErr w:type="spellStart"/>
      <w:r>
        <w:rPr>
          <w:iCs/>
          <w:color w:val="000000" w:themeColor="text1"/>
        </w:rPr>
        <w:t>sissetöötamise</w:t>
      </w:r>
      <w:proofErr w:type="spellEnd"/>
      <w:r>
        <w:rPr>
          <w:iCs/>
          <w:color w:val="000000" w:themeColor="text1"/>
        </w:rPr>
        <w:t xml:space="preserve"> ning </w:t>
      </w:r>
      <w:r>
        <w:rPr>
          <w:iCs/>
          <w:color w:val="000000" w:themeColor="text1"/>
        </w:rPr>
        <w:lastRenderedPageBreak/>
        <w:t xml:space="preserve">plaanide täpsustamisega (iganädalased vajaduspõhised töökoosolekud veebis, esimene </w:t>
      </w:r>
      <w:r w:rsidRPr="004369CF">
        <w:rPr>
          <w:sz w:val="22"/>
          <w:szCs w:val="22"/>
        </w:rPr>
        <w:t>idee- ja reflektsioonikohtumi</w:t>
      </w:r>
      <w:r>
        <w:rPr>
          <w:sz w:val="22"/>
          <w:szCs w:val="22"/>
        </w:rPr>
        <w:t xml:space="preserve">ne, </w:t>
      </w:r>
      <w:r>
        <w:rPr>
          <w:color w:val="000000"/>
          <w:sz w:val="22"/>
          <w:szCs w:val="22"/>
        </w:rPr>
        <w:t>p</w:t>
      </w:r>
      <w:r w:rsidRPr="002A53FB">
        <w:rPr>
          <w:color w:val="000000"/>
          <w:sz w:val="22"/>
          <w:szCs w:val="22"/>
        </w:rPr>
        <w:t xml:space="preserve">rojekti </w:t>
      </w:r>
      <w:proofErr w:type="spellStart"/>
      <w:r w:rsidRPr="002A53FB">
        <w:rPr>
          <w:color w:val="000000"/>
          <w:sz w:val="22"/>
          <w:szCs w:val="22"/>
        </w:rPr>
        <w:t>sise</w:t>
      </w:r>
      <w:proofErr w:type="spellEnd"/>
      <w:r w:rsidRPr="002A53FB">
        <w:rPr>
          <w:color w:val="000000"/>
          <w:sz w:val="22"/>
          <w:szCs w:val="22"/>
        </w:rPr>
        <w:t>- ja väliskommunikatsiooni planeerimine</w:t>
      </w:r>
      <w:r>
        <w:rPr>
          <w:iCs/>
          <w:color w:val="000000" w:themeColor="text1"/>
        </w:rPr>
        <w:t>). Taustategevustena kaardistavad kõigi kuue piirkonna mentorid oma piirkonda sihtrühma esindajate ja võimalike koostööpartnerite osas. Korraldatakse kohtumisi kogukondades kohapeal, et leida igas maakonnas need kultuuriseltsid, mittetulundusühingud, kohalikud omavalitsused jt kellega koostöös projektitegevusi tegema hakata. Sarnased kohtumised on planeeritud ka II ja III kvartalisse.</w:t>
      </w:r>
    </w:p>
    <w:p w14:paraId="43D795D5" w14:textId="2987ADCE" w:rsidR="00966F88" w:rsidRDefault="00966F88" w:rsidP="00E7686C">
      <w:pPr>
        <w:spacing w:line="276" w:lineRule="auto"/>
        <w:rPr>
          <w:iCs/>
          <w:color w:val="000000" w:themeColor="text1"/>
        </w:rPr>
      </w:pPr>
      <w:r>
        <w:rPr>
          <w:iCs/>
          <w:color w:val="000000" w:themeColor="text1"/>
        </w:rPr>
        <w:t>I kvartalisse on ka planeeritud projektimeeskonna kompetentsi tõstvaid tegevusi nagu kohtumis</w:t>
      </w:r>
      <w:r w:rsidR="009B4D24">
        <w:rPr>
          <w:iCs/>
          <w:color w:val="000000" w:themeColor="text1"/>
        </w:rPr>
        <w:t>i</w:t>
      </w:r>
      <w:r>
        <w:rPr>
          <w:iCs/>
          <w:color w:val="000000" w:themeColor="text1"/>
        </w:rPr>
        <w:t xml:space="preserve"> teiste projekti partnerite</w:t>
      </w:r>
      <w:r w:rsidR="009B4D24">
        <w:rPr>
          <w:iCs/>
          <w:color w:val="000000" w:themeColor="text1"/>
        </w:rPr>
        <w:t>, lõimumisvaldkonnas tegutsevate organisatsioonide</w:t>
      </w:r>
      <w:r>
        <w:rPr>
          <w:iCs/>
          <w:color w:val="000000" w:themeColor="text1"/>
        </w:rPr>
        <w:t xml:space="preserve"> </w:t>
      </w:r>
      <w:r w:rsidR="009B4D24">
        <w:rPr>
          <w:iCs/>
          <w:color w:val="000000" w:themeColor="text1"/>
        </w:rPr>
        <w:t>esindajatega jms</w:t>
      </w:r>
    </w:p>
    <w:p w14:paraId="447BD3A8" w14:textId="0A3EB709" w:rsidR="00966F88" w:rsidRDefault="00966F88" w:rsidP="00E7686C">
      <w:pPr>
        <w:spacing w:line="276" w:lineRule="auto"/>
        <w:rPr>
          <w:iCs/>
          <w:color w:val="000000" w:themeColor="text1"/>
        </w:rPr>
      </w:pPr>
      <w:r>
        <w:rPr>
          <w:iCs/>
          <w:color w:val="000000" w:themeColor="text1"/>
        </w:rPr>
        <w:t>I kvartalis valmistatakse igas piirkonnas ette ja viiakse ellu ka esimesed kogukondlikud tegevused</w:t>
      </w:r>
      <w:r w:rsidR="000705FE">
        <w:rPr>
          <w:iCs/>
          <w:color w:val="000000" w:themeColor="text1"/>
        </w:rPr>
        <w:t>, sh üks 200+ osalejaga kogukondlik tegevus Harjumaal.</w:t>
      </w:r>
    </w:p>
    <w:p w14:paraId="5D739BD0" w14:textId="77777777" w:rsidR="00966F88" w:rsidRDefault="00966F88" w:rsidP="00E7686C">
      <w:pPr>
        <w:spacing w:line="276" w:lineRule="auto"/>
        <w:jc w:val="left"/>
        <w:rPr>
          <w:iCs/>
          <w:color w:val="000000" w:themeColor="text1"/>
        </w:rPr>
      </w:pPr>
    </w:p>
    <w:p w14:paraId="372D54DA" w14:textId="77777777" w:rsidR="00966F88" w:rsidRDefault="00966F88" w:rsidP="00E7686C">
      <w:pPr>
        <w:spacing w:line="276" w:lineRule="auto"/>
        <w:ind w:left="720"/>
        <w:jc w:val="left"/>
        <w:rPr>
          <w:iCs/>
          <w:color w:val="000000" w:themeColor="text1"/>
        </w:rPr>
      </w:pPr>
      <w:r>
        <w:rPr>
          <w:iCs/>
          <w:color w:val="000000" w:themeColor="text1"/>
        </w:rPr>
        <w:t>II</w:t>
      </w:r>
      <w:r w:rsidRPr="001621E3">
        <w:rPr>
          <w:iCs/>
          <w:color w:val="000000" w:themeColor="text1"/>
        </w:rPr>
        <w:t xml:space="preserve"> kvartal:</w:t>
      </w:r>
    </w:p>
    <w:p w14:paraId="611D0450" w14:textId="77777777" w:rsidR="00966F88" w:rsidRDefault="00966F88" w:rsidP="00E7686C">
      <w:pPr>
        <w:spacing w:line="276" w:lineRule="auto"/>
        <w:jc w:val="left"/>
        <w:rPr>
          <w:iCs/>
          <w:color w:val="000000" w:themeColor="text1"/>
        </w:rPr>
      </w:pPr>
    </w:p>
    <w:p w14:paraId="313B5817" w14:textId="77777777" w:rsidR="00966F88" w:rsidRDefault="00966F88" w:rsidP="00E7686C">
      <w:pPr>
        <w:spacing w:line="276" w:lineRule="auto"/>
        <w:rPr>
          <w:iCs/>
          <w:color w:val="000000" w:themeColor="text1"/>
        </w:rPr>
      </w:pPr>
      <w:r>
        <w:rPr>
          <w:iCs/>
          <w:color w:val="000000" w:themeColor="text1"/>
        </w:rPr>
        <w:t>II kvartalis jätkatakse piirkondades projekti sihtrühma esindajate ja võimalike koostööpartnerite kaardistamisega, maakondlikele võrgustikele toetudes omandatakse teavet varasemate lõimumisalaste tegevuste kohta ning formeeritakse ideid lõimumist soodustavate tegevuste väljatöötamiseks. Jätkuvad kohtumised kogukondades.</w:t>
      </w:r>
    </w:p>
    <w:p w14:paraId="05C374A6" w14:textId="678F5814" w:rsidR="00867837" w:rsidRDefault="00966F88" w:rsidP="00E7686C">
      <w:pPr>
        <w:spacing w:line="276" w:lineRule="auto"/>
        <w:rPr>
          <w:iCs/>
          <w:color w:val="000000" w:themeColor="text1"/>
        </w:rPr>
      </w:pPr>
      <w:r>
        <w:rPr>
          <w:iCs/>
          <w:color w:val="000000" w:themeColor="text1"/>
        </w:rPr>
        <w:t xml:space="preserve">Selles perioodis saab toimuma </w:t>
      </w:r>
      <w:r w:rsidR="000705FE">
        <w:rPr>
          <w:iCs/>
          <w:color w:val="000000" w:themeColor="text1"/>
        </w:rPr>
        <w:t>üks</w:t>
      </w:r>
      <w:r>
        <w:rPr>
          <w:iCs/>
          <w:color w:val="000000" w:themeColor="text1"/>
        </w:rPr>
        <w:t xml:space="preserve"> enam kui 200 osalejaga kogukondlik tegevus</w:t>
      </w:r>
      <w:r w:rsidR="00FD21A6">
        <w:rPr>
          <w:iCs/>
          <w:color w:val="000000" w:themeColor="text1"/>
        </w:rPr>
        <w:t xml:space="preserve"> Tartus</w:t>
      </w:r>
      <w:r>
        <w:rPr>
          <w:iCs/>
          <w:color w:val="000000" w:themeColor="text1"/>
        </w:rPr>
        <w:t>, samuti jätkub väiksema osalejate arvuga kogukondlike tegevuste elluviimine</w:t>
      </w:r>
      <w:r w:rsidR="00FD21A6">
        <w:rPr>
          <w:iCs/>
          <w:color w:val="000000" w:themeColor="text1"/>
        </w:rPr>
        <w:t xml:space="preserve"> kõigis piirkondades</w:t>
      </w:r>
      <w:r>
        <w:rPr>
          <w:iCs/>
          <w:color w:val="000000" w:themeColor="text1"/>
        </w:rPr>
        <w:t xml:space="preserve">. </w:t>
      </w:r>
    </w:p>
    <w:p w14:paraId="7970B400" w14:textId="77777777" w:rsidR="00966F88" w:rsidRDefault="00966F88" w:rsidP="00E7686C">
      <w:pPr>
        <w:spacing w:line="276" w:lineRule="auto"/>
        <w:ind w:left="720"/>
        <w:jc w:val="left"/>
        <w:rPr>
          <w:iCs/>
          <w:color w:val="000000" w:themeColor="text1"/>
        </w:rPr>
      </w:pPr>
    </w:p>
    <w:p w14:paraId="73B64DCC" w14:textId="77777777" w:rsidR="00966F88" w:rsidRPr="001621E3" w:rsidRDefault="00966F88" w:rsidP="00E7686C">
      <w:pPr>
        <w:spacing w:line="276" w:lineRule="auto"/>
        <w:ind w:left="720"/>
        <w:jc w:val="left"/>
        <w:rPr>
          <w:iCs/>
          <w:color w:val="000000" w:themeColor="text1"/>
        </w:rPr>
      </w:pPr>
      <w:r>
        <w:rPr>
          <w:iCs/>
          <w:color w:val="000000" w:themeColor="text1"/>
        </w:rPr>
        <w:t>III-IV</w:t>
      </w:r>
      <w:r w:rsidRPr="001621E3">
        <w:rPr>
          <w:iCs/>
          <w:color w:val="000000" w:themeColor="text1"/>
        </w:rPr>
        <w:t xml:space="preserve"> kvartal:</w:t>
      </w:r>
    </w:p>
    <w:p w14:paraId="33D3773B" w14:textId="77777777" w:rsidR="00966F88" w:rsidRDefault="00966F88" w:rsidP="00E7686C">
      <w:pPr>
        <w:pStyle w:val="ListParagraph"/>
        <w:spacing w:line="276" w:lineRule="auto"/>
        <w:ind w:left="1843"/>
        <w:jc w:val="left"/>
        <w:rPr>
          <w:i/>
          <w:color w:val="000000" w:themeColor="text1"/>
        </w:rPr>
      </w:pPr>
    </w:p>
    <w:p w14:paraId="5291F078" w14:textId="40519AC2" w:rsidR="00966F88" w:rsidRDefault="00966F88" w:rsidP="00E7686C">
      <w:pPr>
        <w:spacing w:line="276" w:lineRule="auto"/>
        <w:rPr>
          <w:iCs/>
          <w:color w:val="000000" w:themeColor="text1"/>
        </w:rPr>
      </w:pPr>
      <w:r>
        <w:rPr>
          <w:iCs/>
          <w:color w:val="000000" w:themeColor="text1"/>
        </w:rPr>
        <w:t xml:space="preserve">III ja IV kvartali tegevused on sarnased II kvartali tegevustele. Jätkub töö koostööpartnerite ja sihtrühma kaardistamisel, vajalike kontaktide loomine ja soodustamine. </w:t>
      </w:r>
      <w:r w:rsidR="00FD21A6">
        <w:rPr>
          <w:iCs/>
          <w:color w:val="000000" w:themeColor="text1"/>
        </w:rPr>
        <w:t>Kolmandas</w:t>
      </w:r>
      <w:r>
        <w:rPr>
          <w:iCs/>
          <w:color w:val="000000" w:themeColor="text1"/>
        </w:rPr>
        <w:t xml:space="preserve"> kvartalis </w:t>
      </w:r>
      <w:r w:rsidR="00FD21A6">
        <w:rPr>
          <w:iCs/>
          <w:color w:val="000000" w:themeColor="text1"/>
        </w:rPr>
        <w:t xml:space="preserve">saab </w:t>
      </w:r>
      <w:r>
        <w:rPr>
          <w:iCs/>
          <w:color w:val="000000" w:themeColor="text1"/>
        </w:rPr>
        <w:t xml:space="preserve">toimuma </w:t>
      </w:r>
      <w:r w:rsidR="00B36D9B">
        <w:rPr>
          <w:iCs/>
          <w:color w:val="000000" w:themeColor="text1"/>
        </w:rPr>
        <w:t xml:space="preserve">kolm </w:t>
      </w:r>
      <w:r>
        <w:rPr>
          <w:iCs/>
          <w:color w:val="000000" w:themeColor="text1"/>
        </w:rPr>
        <w:t>enam kui 200 osalejaga kogukondlikku tegevust, jätkub väiksema osalejate arvuga kogukondlike tegevuste elluviimine.</w:t>
      </w:r>
    </w:p>
    <w:p w14:paraId="7E96DCEB" w14:textId="15AACD59" w:rsidR="00966F88" w:rsidRDefault="00867837" w:rsidP="00E7686C">
      <w:pPr>
        <w:spacing w:line="276" w:lineRule="auto"/>
        <w:rPr>
          <w:iCs/>
          <w:color w:val="000000" w:themeColor="text1"/>
        </w:rPr>
      </w:pPr>
      <w:r>
        <w:rPr>
          <w:iCs/>
          <w:color w:val="000000" w:themeColor="text1"/>
        </w:rPr>
        <w:t>Läbi aasta toimuvad ka</w:t>
      </w:r>
      <w:r w:rsidR="00966F88">
        <w:rPr>
          <w:iCs/>
          <w:color w:val="000000" w:themeColor="text1"/>
        </w:rPr>
        <w:t xml:space="preserve"> projektimeeskonna kompetentsi tõstva</w:t>
      </w:r>
      <w:r>
        <w:rPr>
          <w:iCs/>
          <w:color w:val="000000" w:themeColor="text1"/>
        </w:rPr>
        <w:t xml:space="preserve">d kohtumised lõimumisvaldkonna ekspertidega ning meeskonnaliikmetele jagatakse tutvumiseks kirjalikke materjale, mis toetavad nende </w:t>
      </w:r>
      <w:r w:rsidR="003D5F24">
        <w:rPr>
          <w:iCs/>
          <w:color w:val="000000" w:themeColor="text1"/>
        </w:rPr>
        <w:t>valdkondlikku pädevust</w:t>
      </w:r>
      <w:r>
        <w:rPr>
          <w:iCs/>
          <w:color w:val="000000" w:themeColor="text1"/>
        </w:rPr>
        <w:t xml:space="preserve">. </w:t>
      </w:r>
    </w:p>
    <w:p w14:paraId="75DEC775" w14:textId="77777777" w:rsidR="00966F88" w:rsidRDefault="00966F88" w:rsidP="00E7686C">
      <w:pPr>
        <w:spacing w:line="276" w:lineRule="auto"/>
        <w:rPr>
          <w:iCs/>
          <w:color w:val="000000" w:themeColor="text1"/>
        </w:rPr>
      </w:pPr>
    </w:p>
    <w:p w14:paraId="43C303DC" w14:textId="55141A33" w:rsidR="00966F88" w:rsidRDefault="00966F88" w:rsidP="00E7686C">
      <w:pPr>
        <w:spacing w:line="276" w:lineRule="auto"/>
        <w:rPr>
          <w:i/>
          <w:color w:val="000000" w:themeColor="text1"/>
        </w:rPr>
      </w:pPr>
      <w:r>
        <w:rPr>
          <w:iCs/>
          <w:color w:val="000000" w:themeColor="text1"/>
        </w:rPr>
        <w:t>IV kvartali</w:t>
      </w:r>
      <w:r w:rsidR="00FD21A6">
        <w:rPr>
          <w:iCs/>
          <w:color w:val="000000" w:themeColor="text1"/>
        </w:rPr>
        <w:t xml:space="preserve">s toimub üks enam kui 200 osalejaga kogukondlik tegevus. Selle kvartali </w:t>
      </w:r>
      <w:r>
        <w:rPr>
          <w:iCs/>
          <w:color w:val="000000" w:themeColor="text1"/>
        </w:rPr>
        <w:t xml:space="preserve">tegevuste hulka kuulub kindlasti sisutegevuste (suurema ja väiksema osalejate arvuga kogukondlikud tegevused) reflekteerimine ning uue eelarveaasta </w:t>
      </w:r>
      <w:r w:rsidR="003D5F24">
        <w:rPr>
          <w:iCs/>
          <w:color w:val="000000" w:themeColor="text1"/>
        </w:rPr>
        <w:t xml:space="preserve">(2026) </w:t>
      </w:r>
      <w:r>
        <w:rPr>
          <w:iCs/>
          <w:color w:val="000000" w:themeColor="text1"/>
        </w:rPr>
        <w:t>tegevuste planeerimine ja tegevuskava koostamine.</w:t>
      </w:r>
    </w:p>
    <w:p w14:paraId="2B77E7B7" w14:textId="77777777" w:rsidR="00966F88" w:rsidRPr="003333C0" w:rsidRDefault="00966F88" w:rsidP="00E7686C">
      <w:pPr>
        <w:spacing w:line="276" w:lineRule="auto"/>
        <w:rPr>
          <w:i/>
          <w:color w:val="000000" w:themeColor="text1"/>
        </w:rPr>
      </w:pPr>
    </w:p>
    <w:p w14:paraId="32011453" w14:textId="77777777" w:rsidR="00966F88" w:rsidRDefault="00966F88" w:rsidP="00E7686C">
      <w:pPr>
        <w:pStyle w:val="ListParagraph"/>
        <w:spacing w:line="276" w:lineRule="auto"/>
        <w:ind w:left="1440"/>
        <w:jc w:val="left"/>
        <w:rPr>
          <w:szCs w:val="24"/>
        </w:rPr>
      </w:pPr>
    </w:p>
    <w:p w14:paraId="6E757A82" w14:textId="77777777" w:rsidR="00966F88" w:rsidRDefault="00966F88" w:rsidP="00E7686C">
      <w:pPr>
        <w:pStyle w:val="ListParagraph"/>
        <w:spacing w:line="276" w:lineRule="auto"/>
        <w:ind w:left="0"/>
        <w:jc w:val="left"/>
        <w:rPr>
          <w:b/>
          <w:bCs/>
          <w:szCs w:val="24"/>
        </w:rPr>
      </w:pPr>
      <w:r w:rsidRPr="00595089">
        <w:rPr>
          <w:b/>
          <w:bCs/>
          <w:szCs w:val="24"/>
        </w:rPr>
        <w:t>Oodatavad tulemused:</w:t>
      </w:r>
    </w:p>
    <w:p w14:paraId="36E56DA4" w14:textId="77777777" w:rsidR="00FD21A6" w:rsidRDefault="00FD21A6" w:rsidP="00E7686C">
      <w:pPr>
        <w:pStyle w:val="ListParagraph"/>
        <w:spacing w:line="276" w:lineRule="auto"/>
        <w:ind w:left="0"/>
        <w:jc w:val="left"/>
        <w:rPr>
          <w:b/>
          <w:bCs/>
          <w:szCs w:val="24"/>
        </w:rPr>
      </w:pPr>
    </w:p>
    <w:p w14:paraId="7D1A436B" w14:textId="1FEA89E4" w:rsidR="00E807F1" w:rsidRDefault="00966F88" w:rsidP="00E7686C">
      <w:pPr>
        <w:pStyle w:val="ListParagraph"/>
        <w:spacing w:line="276" w:lineRule="auto"/>
        <w:ind w:left="0"/>
        <w:rPr>
          <w:szCs w:val="24"/>
        </w:rPr>
      </w:pPr>
      <w:r>
        <w:rPr>
          <w:szCs w:val="24"/>
        </w:rPr>
        <w:t>2025.</w:t>
      </w:r>
      <w:r w:rsidR="00FD21A6">
        <w:rPr>
          <w:szCs w:val="24"/>
        </w:rPr>
        <w:t xml:space="preserve"> </w:t>
      </w:r>
      <w:r>
        <w:rPr>
          <w:szCs w:val="24"/>
        </w:rPr>
        <w:t xml:space="preserve">aasta tegevuste tulemusena toimub kõigis kuues Eesti piirkonnas üks rohkem kui 200 inimese osalusega kogukondlik tegevus ning erinevaid väiksema osalejate arvuga </w:t>
      </w:r>
      <w:proofErr w:type="spellStart"/>
      <w:r>
        <w:rPr>
          <w:szCs w:val="24"/>
        </w:rPr>
        <w:t>kogukondlikke</w:t>
      </w:r>
      <w:proofErr w:type="spellEnd"/>
      <w:r>
        <w:rPr>
          <w:szCs w:val="24"/>
        </w:rPr>
        <w:t xml:space="preserve"> lõimumist soodustavaid tegevusi. </w:t>
      </w:r>
    </w:p>
    <w:p w14:paraId="2BE9BC92" w14:textId="01DFADC6" w:rsidR="00966F88" w:rsidRPr="00D95BC6" w:rsidRDefault="00966F88" w:rsidP="00E7686C">
      <w:pPr>
        <w:pStyle w:val="ListParagraph"/>
        <w:spacing w:line="276" w:lineRule="auto"/>
        <w:ind w:left="0"/>
        <w:rPr>
          <w:iCs/>
          <w:color w:val="000000" w:themeColor="text1"/>
          <w:sz w:val="28"/>
          <w:szCs w:val="22"/>
        </w:rPr>
      </w:pPr>
      <w:r>
        <w:rPr>
          <w:szCs w:val="24"/>
        </w:rPr>
        <w:t xml:space="preserve">Aasta jooksul arendatakse suhtlust kohalike kogukondade esindajatega kaardistamaks ning soodustamaks nende valmisolekut ja võimekust </w:t>
      </w:r>
      <w:r w:rsidR="003D5F24">
        <w:rPr>
          <w:szCs w:val="24"/>
        </w:rPr>
        <w:t xml:space="preserve">sihtrühma oma tegevustesse kaasata ning </w:t>
      </w:r>
      <w:r>
        <w:rPr>
          <w:szCs w:val="24"/>
        </w:rPr>
        <w:lastRenderedPageBreak/>
        <w:t xml:space="preserve">lõimumist soodustavaid </w:t>
      </w:r>
      <w:proofErr w:type="spellStart"/>
      <w:r w:rsidR="003D5F24">
        <w:rPr>
          <w:szCs w:val="24"/>
        </w:rPr>
        <w:t>kogukondlikke</w:t>
      </w:r>
      <w:proofErr w:type="spellEnd"/>
      <w:r w:rsidR="003D5F24">
        <w:rPr>
          <w:szCs w:val="24"/>
        </w:rPr>
        <w:t xml:space="preserve"> </w:t>
      </w:r>
      <w:r>
        <w:rPr>
          <w:szCs w:val="24"/>
        </w:rPr>
        <w:t xml:space="preserve">tegevusi ellu viia. </w:t>
      </w:r>
    </w:p>
    <w:p w14:paraId="439F4EA7" w14:textId="77777777" w:rsidR="00375225" w:rsidRDefault="00375225" w:rsidP="00E7686C">
      <w:pPr>
        <w:spacing w:line="276" w:lineRule="auto"/>
        <w:ind w:left="426" w:hanging="426"/>
        <w:rPr>
          <w:color w:val="000000"/>
        </w:rPr>
      </w:pPr>
    </w:p>
    <w:p w14:paraId="51992ECA" w14:textId="77777777" w:rsidR="00375225" w:rsidRDefault="00271491" w:rsidP="00E7686C">
      <w:pPr>
        <w:tabs>
          <w:tab w:val="left" w:pos="426"/>
        </w:tabs>
        <w:spacing w:line="276" w:lineRule="auto"/>
        <w:ind w:left="426" w:hanging="426"/>
        <w:rPr>
          <w:u w:val="single"/>
        </w:rPr>
      </w:pPr>
      <w:r>
        <w:rPr>
          <w:u w:val="single"/>
        </w:rPr>
        <w:t>Sihtgrupp:</w:t>
      </w:r>
    </w:p>
    <w:p w14:paraId="7CA4D837" w14:textId="001823AB" w:rsidR="00375225" w:rsidRDefault="00A64F1F" w:rsidP="00E7686C">
      <w:pPr>
        <w:tabs>
          <w:tab w:val="left" w:pos="426"/>
        </w:tabs>
        <w:spacing w:line="276" w:lineRule="auto"/>
        <w:rPr>
          <w:u w:val="single"/>
        </w:rPr>
      </w:pPr>
      <w:r>
        <w:t xml:space="preserve">Uussisserändajad, eri keele- ja kultuuritaustaga inimesed ning </w:t>
      </w:r>
      <w:proofErr w:type="spellStart"/>
      <w:r>
        <w:t>tagasipöördujad</w:t>
      </w:r>
      <w:proofErr w:type="spellEnd"/>
      <w:r>
        <w:t xml:space="preserve"> kõigis Eesti maakondades (</w:t>
      </w:r>
      <w:r w:rsidR="003D5F24">
        <w:t>lisaks Harjumaale ka</w:t>
      </w:r>
      <w:r>
        <w:t xml:space="preserve"> Tallinnas), va Ida-Virumaal</w:t>
      </w:r>
      <w:r w:rsidR="00EE1F9A">
        <w:t>.</w:t>
      </w:r>
    </w:p>
    <w:p w14:paraId="5B07B834" w14:textId="77777777" w:rsidR="00375225" w:rsidRDefault="00375225">
      <w:pPr>
        <w:rPr>
          <w:b/>
        </w:rPr>
      </w:pPr>
    </w:p>
    <w:p w14:paraId="52329767" w14:textId="77777777" w:rsidR="00375225" w:rsidRDefault="00271491">
      <w:r>
        <w:rPr>
          <w:b/>
        </w:rPr>
        <w:t>Tabel</w:t>
      </w:r>
      <w:r>
        <w:rPr>
          <w:rStyle w:val="FootnoteReference"/>
          <w:b/>
        </w:rPr>
        <w:footnoteReference w:id="3"/>
      </w:r>
      <w:r>
        <w:rPr>
          <w:b/>
        </w:rPr>
        <w:t xml:space="preserve"> 1. Tegevuste ajakava</w:t>
      </w:r>
    </w:p>
    <w:tbl>
      <w:tblPr>
        <w:tblW w:w="8815" w:type="dxa"/>
        <w:tblCellMar>
          <w:left w:w="10" w:type="dxa"/>
          <w:right w:w="10" w:type="dxa"/>
        </w:tblCellMar>
        <w:tblLook w:val="0000" w:firstRow="0" w:lastRow="0" w:firstColumn="0" w:lastColumn="0" w:noHBand="0" w:noVBand="0"/>
      </w:tblPr>
      <w:tblGrid>
        <w:gridCol w:w="3575"/>
        <w:gridCol w:w="1785"/>
        <w:gridCol w:w="1709"/>
        <w:gridCol w:w="1746"/>
      </w:tblGrid>
      <w:tr w:rsidR="00375225" w14:paraId="3567ADB3" w14:textId="77777777" w:rsidTr="003333C0">
        <w:trPr>
          <w:trHeight w:val="70"/>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3590" w14:textId="77777777" w:rsidR="00375225" w:rsidRDefault="00271491">
            <w:pPr>
              <w:rPr>
                <w:b/>
              </w:rPr>
            </w:pPr>
            <w:r>
              <w:rPr>
                <w:b/>
              </w:rPr>
              <w:t xml:space="preserve">Tegevus </w:t>
            </w:r>
          </w:p>
          <w:p w14:paraId="35FECBC6" w14:textId="77777777" w:rsidR="00375225" w:rsidRDefault="00375225"/>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4B84" w14:textId="77777777" w:rsidR="00375225" w:rsidRDefault="00271491">
            <w:pPr>
              <w:jc w:val="left"/>
            </w:pPr>
            <w:r>
              <w:rPr>
                <w:b/>
              </w:rPr>
              <w:t xml:space="preserve">Tegevuse </w:t>
            </w:r>
            <w:proofErr w:type="spellStart"/>
            <w:r>
              <w:rPr>
                <w:b/>
              </w:rPr>
              <w:t>üldajaraam</w:t>
            </w:r>
            <w:proofErr w:type="spellEnd"/>
            <w:r>
              <w:t xml:space="preserve"> </w:t>
            </w:r>
            <w:r>
              <w:rPr>
                <w:i/>
              </w:rPr>
              <w:t>(näidatakse periood, mille jooksul nimetatud tegevust läbi viia planeeritakse)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BF99" w14:textId="77777777" w:rsidR="00375225" w:rsidRDefault="00271491">
            <w:pPr>
              <w:jc w:val="left"/>
            </w:pPr>
            <w:r>
              <w:rPr>
                <w:b/>
              </w:rPr>
              <w:t xml:space="preserve">Tegevuse algus- ja lõppkuupäev tegevuskava perioodil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836B5" w14:textId="77777777" w:rsidR="00375225" w:rsidRDefault="00271491">
            <w:pPr>
              <w:jc w:val="left"/>
              <w:rPr>
                <w:b/>
              </w:rPr>
            </w:pPr>
            <w:r>
              <w:rPr>
                <w:b/>
              </w:rPr>
              <w:t xml:space="preserve">Planeeritav maksumus tegevuskava aastal </w:t>
            </w:r>
          </w:p>
        </w:tc>
      </w:tr>
      <w:tr w:rsidR="00966F88" w14:paraId="70BE061F"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F6DBD" w14:textId="38AF5505" w:rsidR="00966F88" w:rsidRPr="0094019E" w:rsidRDefault="0084326F" w:rsidP="0094019E">
            <w:pPr>
              <w:pStyle w:val="ListParagraph"/>
              <w:numPr>
                <w:ilvl w:val="0"/>
                <w:numId w:val="25"/>
              </w:numPr>
              <w:ind w:left="316" w:hanging="284"/>
              <w:jc w:val="left"/>
              <w:rPr>
                <w:b/>
                <w:bCs/>
              </w:rPr>
            </w:pPr>
            <w:r w:rsidRPr="0094019E">
              <w:rPr>
                <w:b/>
                <w:bCs/>
                <w:i/>
                <w:iCs/>
                <w:sz w:val="22"/>
                <w:szCs w:val="22"/>
              </w:rPr>
              <w:t>Tegevuste ettevalmistamine</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D0F6" w14:textId="7CC29C2D" w:rsidR="00966F88" w:rsidRDefault="00966F88" w:rsidP="00966F88">
            <w:r>
              <w:rPr>
                <w:sz w:val="22"/>
                <w:szCs w:val="22"/>
              </w:rPr>
              <w:t>I-IV kvartal 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5D63" w14:textId="58981B18" w:rsidR="00966F88" w:rsidRDefault="00966F88" w:rsidP="00966F88"/>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D67A6" w14:textId="09032466" w:rsidR="00966F88" w:rsidRDefault="00966F88" w:rsidP="00966F88"/>
        </w:tc>
      </w:tr>
      <w:tr w:rsidR="00966F88" w14:paraId="6F7150FD"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C3A7" w14:textId="686B847D" w:rsidR="00966F88" w:rsidRDefault="00966F88" w:rsidP="00D76559">
            <w:pPr>
              <w:pStyle w:val="ListParagraph"/>
              <w:numPr>
                <w:ilvl w:val="0"/>
                <w:numId w:val="26"/>
              </w:numPr>
              <w:ind w:left="457" w:hanging="398"/>
            </w:pPr>
            <w:r w:rsidRPr="0094019E">
              <w:rPr>
                <w:sz w:val="22"/>
                <w:szCs w:val="22"/>
              </w:rPr>
              <w:t>Iganädalased projektimeeskonna infokohtumised veebis</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C930" w14:textId="62FF31A0" w:rsidR="00966F88" w:rsidRDefault="00966F88" w:rsidP="00966F88">
            <w:r>
              <w:rPr>
                <w:sz w:val="22"/>
                <w:szCs w:val="22"/>
              </w:rPr>
              <w:t>I-IV kvartal 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2961" w14:textId="731FA47C" w:rsidR="00966F88" w:rsidRDefault="00966F88" w:rsidP="00966F88">
            <w:r>
              <w:rPr>
                <w:sz w:val="22"/>
                <w:szCs w:val="22"/>
              </w:rPr>
              <w:t>15.01-15.12.2025</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3A25" w14:textId="1FF60F54" w:rsidR="00966F88" w:rsidRDefault="00966F88" w:rsidP="00966F88">
            <w:r>
              <w:rPr>
                <w:sz w:val="22"/>
                <w:szCs w:val="22"/>
              </w:rPr>
              <w:t>-</w:t>
            </w:r>
          </w:p>
        </w:tc>
      </w:tr>
      <w:tr w:rsidR="00966F88" w14:paraId="6FFCA5F9"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338D2" w14:textId="402F2AB2" w:rsidR="00FA723D" w:rsidRPr="004B047A" w:rsidRDefault="00966F88" w:rsidP="00D76559">
            <w:pPr>
              <w:pStyle w:val="ListParagraph"/>
              <w:numPr>
                <w:ilvl w:val="0"/>
                <w:numId w:val="26"/>
              </w:numPr>
              <w:ind w:left="457" w:hanging="425"/>
              <w:jc w:val="left"/>
            </w:pPr>
            <w:r w:rsidRPr="00D76559">
              <w:rPr>
                <w:sz w:val="22"/>
                <w:szCs w:val="22"/>
              </w:rPr>
              <w:t>2-päevased projektimeeskonna</w:t>
            </w:r>
            <w:r w:rsidR="00FA723D" w:rsidRPr="00D76559">
              <w:rPr>
                <w:sz w:val="22"/>
                <w:szCs w:val="22"/>
              </w:rPr>
              <w:t xml:space="preserve"> </w:t>
            </w:r>
            <w:r w:rsidRPr="00D76559">
              <w:rPr>
                <w:sz w:val="22"/>
                <w:szCs w:val="22"/>
              </w:rPr>
              <w:t>idee- ja reflektsiooni</w:t>
            </w:r>
            <w:r w:rsidR="00FA723D" w:rsidRPr="00D76559">
              <w:rPr>
                <w:sz w:val="22"/>
                <w:szCs w:val="22"/>
              </w:rPr>
              <w:t>-</w:t>
            </w:r>
            <w:r w:rsidRPr="00D76559">
              <w:rPr>
                <w:sz w:val="22"/>
                <w:szCs w:val="22"/>
              </w:rPr>
              <w:t>kohtumised</w:t>
            </w:r>
          </w:p>
          <w:p w14:paraId="3434F66B" w14:textId="248647D6" w:rsidR="00966F88" w:rsidRPr="003333C0" w:rsidRDefault="00FA723D" w:rsidP="003333C0">
            <w:pPr>
              <w:pStyle w:val="ListParagraph"/>
              <w:ind w:left="360"/>
              <w:rPr>
                <w:i/>
                <w:iCs/>
                <w:sz w:val="20"/>
                <w:szCs w:val="20"/>
              </w:rPr>
            </w:pPr>
            <w:r w:rsidRPr="003333C0">
              <w:rPr>
                <w:i/>
                <w:iCs/>
                <w:sz w:val="20"/>
                <w:szCs w:val="20"/>
              </w:rPr>
              <w:t>Vähemalt 1</w:t>
            </w:r>
            <w:r w:rsidR="00D76559">
              <w:rPr>
                <w:i/>
                <w:iCs/>
                <w:sz w:val="20"/>
                <w:szCs w:val="20"/>
              </w:rPr>
              <w:t>2</w:t>
            </w:r>
            <w:r w:rsidRPr="003333C0">
              <w:rPr>
                <w:i/>
                <w:iCs/>
                <w:sz w:val="20"/>
                <w:szCs w:val="20"/>
              </w:rPr>
              <w:t xml:space="preserve"> kohtumi</w:t>
            </w:r>
            <w:r w:rsidR="00D76559">
              <w:rPr>
                <w:i/>
                <w:iCs/>
                <w:sz w:val="20"/>
                <w:szCs w:val="20"/>
              </w:rPr>
              <w:t>st</w:t>
            </w:r>
            <w:r w:rsidRPr="003333C0">
              <w:rPr>
                <w:i/>
                <w:iCs/>
                <w:sz w:val="20"/>
                <w:szCs w:val="20"/>
              </w:rPr>
              <w:t xml:space="preserve"> </w:t>
            </w:r>
            <w:r w:rsidR="00D76559">
              <w:rPr>
                <w:i/>
                <w:iCs/>
                <w:sz w:val="20"/>
                <w:szCs w:val="20"/>
              </w:rPr>
              <w:t>aastas</w:t>
            </w:r>
            <w:r>
              <w:rPr>
                <w:i/>
                <w:iCs/>
                <w:sz w:val="20"/>
                <w:szCs w:val="20"/>
              </w:rPr>
              <w:t>,</w:t>
            </w:r>
            <w:r w:rsidR="00C034AB">
              <w:rPr>
                <w:i/>
                <w:iCs/>
                <w:sz w:val="20"/>
                <w:szCs w:val="20"/>
              </w:rPr>
              <w:t xml:space="preserve"> </w:t>
            </w:r>
            <w:r w:rsidRPr="003333C0">
              <w:rPr>
                <w:i/>
                <w:iCs/>
                <w:sz w:val="20"/>
                <w:szCs w:val="20"/>
              </w:rPr>
              <w:t>osaleb kogu</w:t>
            </w:r>
            <w:r w:rsidR="00C034AB">
              <w:rPr>
                <w:i/>
                <w:iCs/>
                <w:sz w:val="20"/>
                <w:szCs w:val="20"/>
              </w:rPr>
              <w:t xml:space="preserve"> </w:t>
            </w:r>
            <w:r w:rsidRPr="003333C0">
              <w:rPr>
                <w:i/>
                <w:iCs/>
                <w:sz w:val="20"/>
                <w:szCs w:val="20"/>
              </w:rPr>
              <w:t>projektimeeskond, s.o mentorid ja nö juhtgrupp, kokku ca 10 in</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3D69" w14:textId="2626F1D4" w:rsidR="00966F88" w:rsidRDefault="00966F88" w:rsidP="00966F88">
            <w:r>
              <w:rPr>
                <w:sz w:val="22"/>
                <w:szCs w:val="22"/>
              </w:rPr>
              <w:t>I-IV kvartal 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DD7A" w14:textId="2296A3DA" w:rsidR="00966F88" w:rsidRDefault="00FA723D" w:rsidP="00966F88">
            <w:r>
              <w:rPr>
                <w:sz w:val="22"/>
                <w:szCs w:val="22"/>
              </w:rPr>
              <w:t>15.01-15.12.2025</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86BB" w14:textId="30832D65" w:rsidR="00966F88" w:rsidRDefault="00DF2CB1" w:rsidP="00DF2CB1">
            <w:pPr>
              <w:pStyle w:val="ListParagraph"/>
              <w:jc w:val="right"/>
            </w:pPr>
            <w:r>
              <w:rPr>
                <w:sz w:val="22"/>
                <w:szCs w:val="22"/>
              </w:rPr>
              <w:t>1</w:t>
            </w:r>
            <w:r w:rsidR="00B0434C">
              <w:rPr>
                <w:sz w:val="22"/>
                <w:szCs w:val="22"/>
              </w:rPr>
              <w:t>4</w:t>
            </w:r>
            <w:r>
              <w:rPr>
                <w:sz w:val="22"/>
                <w:szCs w:val="22"/>
              </w:rPr>
              <w:t>000</w:t>
            </w:r>
            <w:r w:rsidR="00966F88" w:rsidRPr="004B047A">
              <w:rPr>
                <w:sz w:val="22"/>
                <w:szCs w:val="22"/>
              </w:rPr>
              <w:t>€</w:t>
            </w:r>
          </w:p>
        </w:tc>
      </w:tr>
      <w:tr w:rsidR="00966F88" w14:paraId="371D05AC"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F8E9" w14:textId="1AA782AB" w:rsidR="00966F88" w:rsidRPr="004B047A" w:rsidRDefault="00966F88" w:rsidP="00D76559">
            <w:pPr>
              <w:pStyle w:val="ListParagraph"/>
              <w:numPr>
                <w:ilvl w:val="0"/>
                <w:numId w:val="26"/>
              </w:numPr>
              <w:ind w:left="457" w:hanging="425"/>
              <w:jc w:val="left"/>
            </w:pPr>
            <w:r w:rsidRPr="00D76559">
              <w:rPr>
                <w:color w:val="000000"/>
                <w:sz w:val="22"/>
                <w:szCs w:val="22"/>
              </w:rPr>
              <w:t>Projekti</w:t>
            </w:r>
            <w:r w:rsidR="00D325EF" w:rsidRPr="00D76559">
              <w:rPr>
                <w:color w:val="000000"/>
                <w:sz w:val="22"/>
                <w:szCs w:val="22"/>
              </w:rPr>
              <w:t xml:space="preserve"> </w:t>
            </w:r>
            <w:proofErr w:type="spellStart"/>
            <w:r w:rsidRPr="00D76559">
              <w:rPr>
                <w:color w:val="000000"/>
                <w:sz w:val="22"/>
                <w:szCs w:val="22"/>
              </w:rPr>
              <w:t>sise</w:t>
            </w:r>
            <w:proofErr w:type="spellEnd"/>
            <w:r w:rsidRPr="00D76559">
              <w:rPr>
                <w:color w:val="000000"/>
                <w:sz w:val="22"/>
                <w:szCs w:val="22"/>
              </w:rPr>
              <w:t xml:space="preserve">- ja </w:t>
            </w:r>
            <w:proofErr w:type="spellStart"/>
            <w:r w:rsidRPr="00D76559">
              <w:rPr>
                <w:color w:val="000000"/>
                <w:sz w:val="22"/>
                <w:szCs w:val="22"/>
              </w:rPr>
              <w:t>väliskommuni</w:t>
            </w:r>
            <w:r w:rsidR="00D76559">
              <w:rPr>
                <w:color w:val="000000"/>
                <w:sz w:val="22"/>
                <w:szCs w:val="22"/>
              </w:rPr>
              <w:t>-</w:t>
            </w:r>
            <w:r w:rsidRPr="00D76559">
              <w:rPr>
                <w:color w:val="000000"/>
                <w:sz w:val="22"/>
                <w:szCs w:val="22"/>
              </w:rPr>
              <w:t>katsiooni</w:t>
            </w:r>
            <w:proofErr w:type="spellEnd"/>
            <w:r w:rsidRPr="00D76559">
              <w:rPr>
                <w:color w:val="000000"/>
                <w:sz w:val="22"/>
                <w:szCs w:val="22"/>
              </w:rPr>
              <w:t xml:space="preserve"> planeerimine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5FE59" w14:textId="28FB9CF6" w:rsidR="00966F88" w:rsidRDefault="00966F88" w:rsidP="00966F88">
            <w:r>
              <w:rPr>
                <w:sz w:val="22"/>
                <w:szCs w:val="22"/>
              </w:rPr>
              <w:t>I kvartal</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B9843" w14:textId="57C1586A" w:rsidR="00966F88" w:rsidRDefault="00966F88" w:rsidP="00966F88">
            <w:r>
              <w:rPr>
                <w:sz w:val="22"/>
                <w:szCs w:val="22"/>
              </w:rPr>
              <w:t>01.01.-01.03.2025</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2CD0" w14:textId="77777777" w:rsidR="00966F88" w:rsidRDefault="00966F88" w:rsidP="00966F88"/>
        </w:tc>
      </w:tr>
      <w:tr w:rsidR="00966F88" w:rsidRPr="00B36D9B" w14:paraId="4693CE47"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CC8D" w14:textId="0E388CDE" w:rsidR="00966F88" w:rsidRPr="00D76559" w:rsidRDefault="00966F88" w:rsidP="00D76559">
            <w:pPr>
              <w:pStyle w:val="ListParagraph"/>
              <w:widowControl/>
              <w:numPr>
                <w:ilvl w:val="0"/>
                <w:numId w:val="26"/>
              </w:numPr>
              <w:suppressAutoHyphens w:val="0"/>
              <w:spacing w:line="240" w:lineRule="auto"/>
              <w:ind w:left="457" w:hanging="425"/>
              <w:jc w:val="left"/>
              <w:rPr>
                <w:color w:val="000000"/>
                <w:sz w:val="22"/>
                <w:szCs w:val="22"/>
              </w:rPr>
            </w:pPr>
            <w:r w:rsidRPr="00D76559">
              <w:rPr>
                <w:color w:val="000000"/>
                <w:sz w:val="22"/>
                <w:szCs w:val="22"/>
              </w:rPr>
              <w:t xml:space="preserve">Kommunikatsioonitegevused kogukondlike tegevuste kajastamiseks, </w:t>
            </w:r>
          </w:p>
          <w:p w14:paraId="5B864483" w14:textId="00DECB99" w:rsidR="00966F88" w:rsidRPr="00B36D9B" w:rsidRDefault="00D76559" w:rsidP="004B047A">
            <w:pPr>
              <w:pStyle w:val="ListParagraph"/>
              <w:ind w:left="174"/>
              <w:jc w:val="right"/>
              <w:rPr>
                <w:b/>
                <w:bCs/>
                <w:szCs w:val="24"/>
              </w:rPr>
            </w:pPr>
            <w:r w:rsidRPr="00D76559">
              <w:rPr>
                <w:rStyle w:val="normaltextrun"/>
                <w:i/>
                <w:iCs/>
                <w:color w:val="000000"/>
                <w:sz w:val="20"/>
                <w:szCs w:val="20"/>
                <w:bdr w:val="none" w:sz="0" w:space="0" w:color="auto" w:frame="1"/>
              </w:rPr>
              <w:t>n</w:t>
            </w:r>
            <w:r w:rsidRPr="00D76559">
              <w:rPr>
                <w:rStyle w:val="normaltextrun"/>
                <w:i/>
                <w:iCs/>
                <w:sz w:val="20"/>
                <w:szCs w:val="20"/>
                <w:bdr w:val="none" w:sz="0" w:space="0" w:color="auto" w:frame="1"/>
              </w:rPr>
              <w:t>t</w:t>
            </w:r>
            <w:r w:rsidR="00966F88" w:rsidRPr="003333C0">
              <w:rPr>
                <w:rStyle w:val="normaltextrun"/>
                <w:i/>
                <w:iCs/>
                <w:color w:val="000000"/>
                <w:sz w:val="20"/>
                <w:szCs w:val="20"/>
                <w:bdr w:val="none" w:sz="0" w:space="0" w:color="auto" w:frame="1"/>
              </w:rPr>
              <w:t xml:space="preserve"> tasuline sisuturundus</w:t>
            </w:r>
            <w:r>
              <w:rPr>
                <w:rStyle w:val="normaltextrun"/>
                <w:i/>
                <w:iCs/>
                <w:color w:val="000000"/>
                <w:sz w:val="20"/>
                <w:szCs w:val="20"/>
                <w:bdr w:val="none" w:sz="0" w:space="0" w:color="auto" w:frame="1"/>
              </w:rPr>
              <w:t xml:space="preserve">,  </w:t>
            </w:r>
            <w:r w:rsidRPr="00D76559">
              <w:rPr>
                <w:rStyle w:val="normaltextrun"/>
                <w:i/>
                <w:iCs/>
                <w:sz w:val="20"/>
                <w:szCs w:val="18"/>
                <w:bdr w:val="none" w:sz="0" w:space="0" w:color="auto" w:frame="1"/>
              </w:rPr>
              <w:t>sh</w:t>
            </w:r>
            <w:r>
              <w:rPr>
                <w:rStyle w:val="normaltextrun"/>
                <w:i/>
                <w:iCs/>
                <w:color w:val="000000"/>
                <w:sz w:val="20"/>
                <w:szCs w:val="20"/>
                <w:bdr w:val="none" w:sz="0" w:space="0" w:color="auto" w:frame="1"/>
              </w:rPr>
              <w:t xml:space="preserve"> sotsiaalmeediareklaamid</w:t>
            </w:r>
            <w:r w:rsidR="00966F88" w:rsidRPr="003333C0">
              <w:rPr>
                <w:rStyle w:val="normaltextrun"/>
                <w:i/>
                <w:iCs/>
                <w:color w:val="000000"/>
                <w:sz w:val="20"/>
                <w:szCs w:val="20"/>
                <w:bdr w:val="none" w:sz="0" w:space="0" w:color="auto" w:frame="1"/>
              </w:rPr>
              <w:t xml:space="preserve"> ja vajalike tõlkematerjalide ettevalmistamine ja tellimine</w:t>
            </w:r>
            <w:r w:rsidR="008E1122" w:rsidRPr="00B36D9B">
              <w:rPr>
                <w:rStyle w:val="normaltextrun"/>
                <w:i/>
                <w:iCs/>
                <w:color w:val="000000"/>
                <w:sz w:val="20"/>
                <w:szCs w:val="20"/>
                <w:bdr w:val="none" w:sz="0" w:space="0" w:color="auto" w:frame="1"/>
              </w:rPr>
              <w:t>,</w:t>
            </w:r>
            <w:r>
              <w:rPr>
                <w:rStyle w:val="normaltextrun"/>
                <w:i/>
                <w:iCs/>
                <w:color w:val="000000"/>
                <w:sz w:val="20"/>
                <w:szCs w:val="20"/>
                <w:bdr w:val="none" w:sz="0" w:space="0" w:color="auto" w:frame="1"/>
              </w:rPr>
              <w:t xml:space="preserve"> sh</w:t>
            </w:r>
            <w:r w:rsidR="008E1122" w:rsidRPr="00B36D9B">
              <w:rPr>
                <w:rStyle w:val="normaltextrun"/>
                <w:i/>
                <w:color w:val="000000"/>
                <w:bdr w:val="none" w:sz="0" w:space="0" w:color="auto" w:frame="1"/>
              </w:rPr>
              <w:t xml:space="preserve"> </w:t>
            </w:r>
            <w:r w:rsidR="00DF2CB1" w:rsidRPr="00DF2CB1">
              <w:rPr>
                <w:rStyle w:val="normaltextrun"/>
                <w:i/>
                <w:color w:val="000000"/>
                <w:sz w:val="20"/>
                <w:szCs w:val="18"/>
                <w:bdr w:val="none" w:sz="0" w:space="0" w:color="auto" w:frame="1"/>
              </w:rPr>
              <w:t>sünkroontõlke tellimine</w:t>
            </w:r>
            <w:r>
              <w:rPr>
                <w:rStyle w:val="normaltextrun"/>
                <w:i/>
                <w:color w:val="000000"/>
                <w:sz w:val="20"/>
                <w:szCs w:val="18"/>
                <w:bdr w:val="none" w:sz="0" w:space="0" w:color="auto" w:frame="1"/>
              </w:rPr>
              <w:t xml:space="preserve"> (</w:t>
            </w:r>
            <w:proofErr w:type="spellStart"/>
            <w:r>
              <w:rPr>
                <w:rStyle w:val="normaltextrun"/>
                <w:i/>
                <w:color w:val="000000"/>
                <w:sz w:val="20"/>
                <w:szCs w:val="18"/>
                <w:bdr w:val="none" w:sz="0" w:space="0" w:color="auto" w:frame="1"/>
              </w:rPr>
              <w:t>tehnika+tõlgid</w:t>
            </w:r>
            <w:proofErr w:type="spellEnd"/>
            <w:r>
              <w:rPr>
                <w:rStyle w:val="normaltextrun"/>
                <w:i/>
                <w:color w:val="000000"/>
                <w:sz w:val="20"/>
                <w:szCs w:val="18"/>
                <w:bdr w:val="none" w:sz="0" w:space="0" w:color="auto" w:frame="1"/>
              </w:rPr>
              <w:t>, tõlgi teenus ilma tehnikata),</w:t>
            </w:r>
            <w:r w:rsidR="00DF2CB1" w:rsidRPr="00DF2CB1">
              <w:rPr>
                <w:rStyle w:val="normaltextrun"/>
                <w:i/>
                <w:color w:val="000000"/>
                <w:sz w:val="20"/>
                <w:szCs w:val="18"/>
                <w:bdr w:val="none" w:sz="0" w:space="0" w:color="auto" w:frame="1"/>
              </w:rPr>
              <w:t xml:space="preserve"> </w:t>
            </w:r>
            <w:r w:rsidR="008E1122" w:rsidRPr="003333C0">
              <w:rPr>
                <w:rStyle w:val="normaltextrun"/>
                <w:i/>
                <w:color w:val="000000"/>
                <w:sz w:val="20"/>
                <w:szCs w:val="18"/>
                <w:bdr w:val="none" w:sz="0" w:space="0" w:color="auto" w:frame="1"/>
              </w:rPr>
              <w:t>arvestatud kõigi kuue piirkonna</w:t>
            </w:r>
            <w:r w:rsidR="008E1122" w:rsidRPr="00B36D9B">
              <w:rPr>
                <w:rStyle w:val="normaltextrun"/>
                <w:i/>
                <w:color w:val="000000"/>
                <w:sz w:val="20"/>
                <w:szCs w:val="18"/>
                <w:bdr w:val="none" w:sz="0" w:space="0" w:color="auto" w:frame="1"/>
              </w:rPr>
              <w:t xml:space="preserve"> </w:t>
            </w:r>
            <w:r w:rsidR="008E1122" w:rsidRPr="003333C0">
              <w:rPr>
                <w:rStyle w:val="normaltextrun"/>
                <w:i/>
                <w:color w:val="000000"/>
                <w:sz w:val="20"/>
                <w:szCs w:val="14"/>
                <w:bdr w:val="none" w:sz="0" w:space="0" w:color="auto" w:frame="1"/>
              </w:rPr>
              <w:t>tegevustega</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F4336" w14:textId="08377671" w:rsidR="00966F88" w:rsidRPr="00B36D9B" w:rsidRDefault="00966F88" w:rsidP="00966F88">
            <w:r w:rsidRPr="00B36D9B">
              <w:rPr>
                <w:sz w:val="22"/>
                <w:szCs w:val="22"/>
              </w:rPr>
              <w:t>I-IV kvartal 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3E7F" w14:textId="52C77AD5" w:rsidR="00966F88" w:rsidRPr="00B36D9B" w:rsidRDefault="00966F88" w:rsidP="00966F88">
            <w:r w:rsidRPr="00B36D9B">
              <w:rPr>
                <w:sz w:val="22"/>
                <w:szCs w:val="22"/>
              </w:rPr>
              <w:t>15.01-31.12.2025</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43360" w14:textId="06DD0F3C" w:rsidR="00966F88" w:rsidRPr="00B36D9B" w:rsidRDefault="00B0434C" w:rsidP="00DF2CB1">
            <w:pPr>
              <w:pStyle w:val="ListParagraph"/>
              <w:jc w:val="right"/>
            </w:pPr>
            <w:r>
              <w:rPr>
                <w:sz w:val="22"/>
                <w:szCs w:val="22"/>
              </w:rPr>
              <w:t>3</w:t>
            </w:r>
            <w:r w:rsidR="006B046A">
              <w:rPr>
                <w:sz w:val="22"/>
                <w:szCs w:val="22"/>
              </w:rPr>
              <w:t>4</w:t>
            </w:r>
            <w:r>
              <w:rPr>
                <w:sz w:val="22"/>
                <w:szCs w:val="22"/>
              </w:rPr>
              <w:t>8</w:t>
            </w:r>
            <w:r w:rsidR="009B4D24" w:rsidRPr="00DF2CB1">
              <w:rPr>
                <w:sz w:val="22"/>
                <w:szCs w:val="22"/>
              </w:rPr>
              <w:t>0</w:t>
            </w:r>
            <w:r w:rsidR="00966F88" w:rsidRPr="00DF2CB1">
              <w:rPr>
                <w:sz w:val="22"/>
                <w:szCs w:val="22"/>
              </w:rPr>
              <w:t>0€</w:t>
            </w:r>
          </w:p>
        </w:tc>
      </w:tr>
      <w:tr w:rsidR="00966F88" w14:paraId="1597633C"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DB22D" w14:textId="2D7ABB39" w:rsidR="00966F88" w:rsidRPr="00D76559" w:rsidRDefault="00966F88" w:rsidP="00D76559">
            <w:pPr>
              <w:pStyle w:val="ListParagraph"/>
              <w:numPr>
                <w:ilvl w:val="0"/>
                <w:numId w:val="26"/>
              </w:numPr>
              <w:ind w:left="457" w:right="726" w:hanging="425"/>
              <w:rPr>
                <w:sz w:val="22"/>
                <w:szCs w:val="22"/>
              </w:rPr>
            </w:pPr>
            <w:r w:rsidRPr="00D76559">
              <w:rPr>
                <w:sz w:val="22"/>
                <w:szCs w:val="22"/>
              </w:rPr>
              <w:t>Kogukondade/sihtrühma</w:t>
            </w:r>
            <w:r w:rsidR="004B047A" w:rsidRPr="00D76559">
              <w:rPr>
                <w:sz w:val="22"/>
                <w:szCs w:val="22"/>
              </w:rPr>
              <w:t xml:space="preserve"> </w:t>
            </w:r>
            <w:r w:rsidRPr="00D76559">
              <w:rPr>
                <w:sz w:val="22"/>
                <w:szCs w:val="22"/>
              </w:rPr>
              <w:t xml:space="preserve">kaardistamine </w:t>
            </w:r>
          </w:p>
          <w:p w14:paraId="2F5D62EB" w14:textId="05A19504" w:rsidR="00966F88" w:rsidRDefault="00C034AB" w:rsidP="003333C0">
            <w:pPr>
              <w:pStyle w:val="ListParagraph"/>
              <w:ind w:left="174"/>
              <w:jc w:val="right"/>
            </w:pPr>
            <w:r>
              <w:rPr>
                <w:i/>
                <w:iCs/>
                <w:sz w:val="20"/>
                <w:szCs w:val="20"/>
              </w:rPr>
              <w:t xml:space="preserve">kõigis </w:t>
            </w:r>
            <w:r w:rsidR="00966F88" w:rsidRPr="00731FC5">
              <w:rPr>
                <w:i/>
                <w:iCs/>
                <w:sz w:val="20"/>
                <w:szCs w:val="20"/>
              </w:rPr>
              <w:t xml:space="preserve">kuues </w:t>
            </w:r>
            <w:r>
              <w:rPr>
                <w:i/>
                <w:iCs/>
                <w:sz w:val="20"/>
                <w:szCs w:val="20"/>
              </w:rPr>
              <w:t>projekti nn</w:t>
            </w:r>
            <w:r w:rsidR="00966F88" w:rsidRPr="00731FC5">
              <w:rPr>
                <w:i/>
                <w:iCs/>
                <w:sz w:val="20"/>
                <w:szCs w:val="20"/>
              </w:rPr>
              <w:t xml:space="preserve"> piirkonnas</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A524" w14:textId="7E8A9DDE" w:rsidR="00966F88" w:rsidRDefault="00966F88" w:rsidP="00966F88">
            <w:r>
              <w:rPr>
                <w:sz w:val="22"/>
                <w:szCs w:val="22"/>
              </w:rPr>
              <w:t>I-IV kvartal 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32C3" w14:textId="07819EC5" w:rsidR="00966F88" w:rsidRDefault="00966F88" w:rsidP="00966F88"/>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C5721" w14:textId="26D73919" w:rsidR="00966F88" w:rsidRDefault="00966F88" w:rsidP="00966F88">
            <w:r>
              <w:rPr>
                <w:sz w:val="22"/>
                <w:szCs w:val="22"/>
              </w:rPr>
              <w:t>-</w:t>
            </w:r>
          </w:p>
        </w:tc>
      </w:tr>
      <w:tr w:rsidR="00966F88" w14:paraId="4E531781"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39D8" w14:textId="18B5FF88" w:rsidR="00966F88" w:rsidRPr="00D76559" w:rsidRDefault="00966F88" w:rsidP="00D76559">
            <w:pPr>
              <w:pStyle w:val="ListParagraph"/>
              <w:widowControl/>
              <w:numPr>
                <w:ilvl w:val="0"/>
                <w:numId w:val="26"/>
              </w:numPr>
              <w:suppressAutoHyphens w:val="0"/>
              <w:spacing w:line="240" w:lineRule="auto"/>
              <w:ind w:left="457" w:hanging="425"/>
              <w:rPr>
                <w:color w:val="000000"/>
                <w:sz w:val="22"/>
                <w:szCs w:val="22"/>
              </w:rPr>
            </w:pPr>
            <w:r w:rsidRPr="00D76559">
              <w:rPr>
                <w:color w:val="000000"/>
                <w:sz w:val="22"/>
                <w:szCs w:val="22"/>
              </w:rPr>
              <w:t>Kohtumised kogukondades</w:t>
            </w:r>
          </w:p>
          <w:p w14:paraId="4ED5CB11" w14:textId="77777777" w:rsidR="00966F88" w:rsidRDefault="00966F88" w:rsidP="0014429A">
            <w:pPr>
              <w:widowControl/>
              <w:suppressAutoHyphens w:val="0"/>
              <w:spacing w:line="240" w:lineRule="auto"/>
              <w:jc w:val="right"/>
              <w:rPr>
                <w:i/>
                <w:iCs/>
                <w:color w:val="000000"/>
                <w:sz w:val="20"/>
                <w:szCs w:val="20"/>
              </w:rPr>
            </w:pPr>
            <w:r w:rsidRPr="00731FC5">
              <w:rPr>
                <w:i/>
                <w:iCs/>
                <w:color w:val="000000"/>
                <w:sz w:val="20"/>
                <w:szCs w:val="20"/>
              </w:rPr>
              <w:t>kohtumiste arv varieerub vastavalt piirkonna suurusele</w:t>
            </w:r>
            <w:r>
              <w:rPr>
                <w:i/>
                <w:iCs/>
                <w:color w:val="000000"/>
                <w:sz w:val="20"/>
                <w:szCs w:val="20"/>
              </w:rPr>
              <w:t>,</w:t>
            </w:r>
          </w:p>
          <w:p w14:paraId="4D9B87CA" w14:textId="707661A2" w:rsidR="00966F88" w:rsidRPr="004222F8" w:rsidRDefault="00966F88" w:rsidP="0014429A">
            <w:pPr>
              <w:pStyle w:val="ListParagraph"/>
              <w:ind w:left="360"/>
              <w:jc w:val="right"/>
              <w:rPr>
                <w:sz w:val="22"/>
                <w:szCs w:val="22"/>
              </w:rPr>
            </w:pPr>
            <w:r w:rsidRPr="00BE1EB8">
              <w:rPr>
                <w:i/>
                <w:iCs/>
                <w:color w:val="000000"/>
                <w:sz w:val="20"/>
                <w:szCs w:val="20"/>
              </w:rPr>
              <w:t xml:space="preserve">arvestatud vähemalt 1 kohtumine igas maakonnas, </w:t>
            </w:r>
            <w:r>
              <w:rPr>
                <w:i/>
                <w:iCs/>
                <w:color w:val="000000"/>
                <w:sz w:val="20"/>
                <w:szCs w:val="20"/>
              </w:rPr>
              <w:t>sh</w:t>
            </w:r>
            <w:r w:rsidRPr="00BE1EB8">
              <w:rPr>
                <w:i/>
                <w:iCs/>
                <w:color w:val="000000"/>
                <w:sz w:val="20"/>
                <w:szCs w:val="20"/>
              </w:rPr>
              <w:t xml:space="preserve"> Tallinn, Tartu</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249A" w14:textId="693D2ADE" w:rsidR="00966F88" w:rsidRDefault="00966F88" w:rsidP="00966F88">
            <w:r>
              <w:rPr>
                <w:sz w:val="22"/>
                <w:szCs w:val="22"/>
              </w:rPr>
              <w:t>I-III kvartal 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0814" w14:textId="22DE6457" w:rsidR="00966F88" w:rsidRDefault="00966F88" w:rsidP="00966F88">
            <w:r>
              <w:rPr>
                <w:sz w:val="22"/>
                <w:szCs w:val="22"/>
              </w:rPr>
              <w:t xml:space="preserve">01.02.-30.09.2025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C2D3" w14:textId="067937AD" w:rsidR="00966F88" w:rsidRDefault="00DF2CB1" w:rsidP="00DF2CB1">
            <w:pPr>
              <w:jc w:val="right"/>
            </w:pPr>
            <w:r>
              <w:rPr>
                <w:sz w:val="22"/>
                <w:szCs w:val="22"/>
              </w:rPr>
              <w:t>12700</w:t>
            </w:r>
            <w:r w:rsidR="00966F88" w:rsidRPr="00DF2CB1">
              <w:rPr>
                <w:sz w:val="22"/>
                <w:szCs w:val="22"/>
              </w:rPr>
              <w:t>€</w:t>
            </w:r>
          </w:p>
        </w:tc>
      </w:tr>
      <w:tr w:rsidR="00966F88" w14:paraId="6ABC1B8C"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E2DB" w14:textId="4E2DEA85" w:rsidR="00966F88" w:rsidRPr="00D76559" w:rsidRDefault="00966F88" w:rsidP="00D76559">
            <w:pPr>
              <w:pStyle w:val="ListParagraph"/>
              <w:numPr>
                <w:ilvl w:val="0"/>
                <w:numId w:val="26"/>
              </w:numPr>
              <w:ind w:left="457" w:hanging="425"/>
              <w:jc w:val="left"/>
              <w:rPr>
                <w:sz w:val="22"/>
                <w:szCs w:val="22"/>
              </w:rPr>
            </w:pPr>
            <w:r w:rsidRPr="00D76559">
              <w:rPr>
                <w:color w:val="000000"/>
                <w:sz w:val="22"/>
                <w:szCs w:val="22"/>
              </w:rPr>
              <w:t>Ideekorjed kogukondlikeks tegevusteks</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2A3C2" w14:textId="35875E73" w:rsidR="00966F88" w:rsidRDefault="00966F88" w:rsidP="00966F88">
            <w:r>
              <w:rPr>
                <w:sz w:val="22"/>
                <w:szCs w:val="22"/>
              </w:rPr>
              <w:t>I-IV kvartal 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105CB" w14:textId="1EBCAC71" w:rsidR="00966F88" w:rsidRDefault="00966F88" w:rsidP="00966F88"/>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1F0E" w14:textId="253F33E7" w:rsidR="00966F88" w:rsidRDefault="00966F88" w:rsidP="00966F88">
            <w:r>
              <w:rPr>
                <w:sz w:val="22"/>
                <w:szCs w:val="22"/>
              </w:rPr>
              <w:t>-</w:t>
            </w:r>
          </w:p>
        </w:tc>
      </w:tr>
      <w:tr w:rsidR="00966F88" w14:paraId="1C8940CA"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85E5" w14:textId="602530FC" w:rsidR="00966F88" w:rsidRPr="00D76559" w:rsidRDefault="00966F88" w:rsidP="00D76559">
            <w:pPr>
              <w:pStyle w:val="ListParagraph"/>
              <w:numPr>
                <w:ilvl w:val="0"/>
                <w:numId w:val="26"/>
              </w:numPr>
              <w:ind w:left="457" w:hanging="425"/>
              <w:jc w:val="left"/>
              <w:rPr>
                <w:sz w:val="22"/>
                <w:szCs w:val="22"/>
              </w:rPr>
            </w:pPr>
            <w:r w:rsidRPr="00D76559">
              <w:rPr>
                <w:color w:val="000000"/>
                <w:sz w:val="22"/>
                <w:szCs w:val="22"/>
              </w:rPr>
              <w:t>Koostööpartnerite kaardistamine</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61CE" w14:textId="760B6730" w:rsidR="00966F88" w:rsidRDefault="00966F88" w:rsidP="00966F88">
            <w:r>
              <w:rPr>
                <w:sz w:val="22"/>
                <w:szCs w:val="22"/>
              </w:rPr>
              <w:t>I-IV kvartal 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FDD7" w14:textId="3480C14C" w:rsidR="00966F88" w:rsidRDefault="00966F88" w:rsidP="00966F88"/>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0116C" w14:textId="2E8290CD" w:rsidR="00966F88" w:rsidRDefault="00966F88" w:rsidP="00966F88">
            <w:r>
              <w:rPr>
                <w:sz w:val="22"/>
                <w:szCs w:val="22"/>
              </w:rPr>
              <w:t>-</w:t>
            </w:r>
          </w:p>
        </w:tc>
      </w:tr>
      <w:tr w:rsidR="005654CE" w:rsidRPr="00A703BD" w14:paraId="5287D5AD"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3E17" w14:textId="77777777" w:rsidR="005654CE" w:rsidRPr="00FA68D2" w:rsidRDefault="005654CE" w:rsidP="00D76559">
            <w:pPr>
              <w:pStyle w:val="ListParagraph"/>
              <w:widowControl/>
              <w:numPr>
                <w:ilvl w:val="0"/>
                <w:numId w:val="25"/>
              </w:numPr>
              <w:suppressAutoHyphens w:val="0"/>
              <w:spacing w:line="240" w:lineRule="auto"/>
              <w:ind w:left="316" w:hanging="284"/>
              <w:jc w:val="left"/>
              <w:rPr>
                <w:rStyle w:val="normaltextrun"/>
                <w:b/>
                <w:bCs/>
                <w:i/>
                <w:iCs/>
                <w:color w:val="000000"/>
                <w:sz w:val="22"/>
                <w:szCs w:val="22"/>
                <w:bdr w:val="none" w:sz="0" w:space="0" w:color="auto" w:frame="1"/>
              </w:rPr>
            </w:pPr>
            <w:r w:rsidRPr="00FA68D2">
              <w:rPr>
                <w:rStyle w:val="normaltextrun"/>
                <w:b/>
                <w:bCs/>
                <w:i/>
                <w:iCs/>
                <w:color w:val="000000"/>
                <w:sz w:val="22"/>
                <w:szCs w:val="22"/>
                <w:bdr w:val="none" w:sz="0" w:space="0" w:color="auto" w:frame="1"/>
              </w:rPr>
              <w:t xml:space="preserve">Rohkem kui 200 inimese osalusega kogukondlik koostöötegevus </w:t>
            </w:r>
          </w:p>
          <w:p w14:paraId="7C6EDFE5" w14:textId="74FEA0BC" w:rsidR="005654CE" w:rsidRPr="003333C0" w:rsidRDefault="005654CE" w:rsidP="003333C0">
            <w:pPr>
              <w:pStyle w:val="ListParagraph"/>
              <w:ind w:left="32"/>
              <w:jc w:val="right"/>
              <w:rPr>
                <w:rFonts w:eastAsia="Times New Roman"/>
                <w:i/>
                <w:iCs/>
                <w:color w:val="000000"/>
                <w:kern w:val="0"/>
                <w:sz w:val="20"/>
                <w:szCs w:val="20"/>
                <w:lang w:eastAsia="et-EE" w:bidi="ar-SA"/>
              </w:rPr>
            </w:pPr>
            <w:r w:rsidRPr="00FA68D2">
              <w:rPr>
                <w:rFonts w:eastAsia="Times New Roman"/>
                <w:i/>
                <w:iCs/>
                <w:color w:val="000000"/>
                <w:kern w:val="0"/>
                <w:sz w:val="20"/>
                <w:szCs w:val="20"/>
                <w:lang w:eastAsia="et-EE" w:bidi="ar-SA"/>
              </w:rPr>
              <w:t>Vähemalt üks tegevus igas piirkonnas</w:t>
            </w:r>
            <w:r w:rsidR="003C793E" w:rsidRPr="00FA68D2">
              <w:rPr>
                <w:rFonts w:eastAsia="Times New Roman"/>
                <w:i/>
                <w:iCs/>
                <w:color w:val="000000"/>
                <w:kern w:val="0"/>
                <w:sz w:val="20"/>
                <w:szCs w:val="20"/>
                <w:lang w:eastAsia="et-EE" w:bidi="ar-SA"/>
              </w:rPr>
              <w:t xml:space="preserve"> (</w:t>
            </w:r>
            <w:r w:rsidR="00E807F1" w:rsidRPr="00FA68D2">
              <w:rPr>
                <w:rFonts w:eastAsia="Times New Roman"/>
                <w:i/>
                <w:iCs/>
                <w:color w:val="000000"/>
                <w:kern w:val="0"/>
                <w:sz w:val="20"/>
                <w:szCs w:val="20"/>
                <w:lang w:eastAsia="et-EE" w:bidi="ar-SA"/>
              </w:rPr>
              <w:t xml:space="preserve">kokku </w:t>
            </w:r>
            <w:r w:rsidR="003C793E" w:rsidRPr="00FA68D2">
              <w:rPr>
                <w:rFonts w:eastAsia="Times New Roman"/>
                <w:i/>
                <w:iCs/>
                <w:color w:val="000000"/>
                <w:kern w:val="0"/>
                <w:sz w:val="20"/>
                <w:szCs w:val="20"/>
                <w:lang w:eastAsia="et-EE" w:bidi="ar-SA"/>
              </w:rPr>
              <w:t>6 tk</w:t>
            </w:r>
            <w:r w:rsidR="00E807F1" w:rsidRPr="00FA68D2">
              <w:rPr>
                <w:rFonts w:eastAsia="Times New Roman"/>
                <w:i/>
                <w:iCs/>
                <w:color w:val="000000"/>
                <w:kern w:val="0"/>
                <w:sz w:val="20"/>
                <w:szCs w:val="20"/>
                <w:lang w:eastAsia="et-EE" w:bidi="ar-SA"/>
              </w:rPr>
              <w:t xml:space="preserve">, </w:t>
            </w:r>
            <w:r w:rsidR="00252085" w:rsidRPr="00FA68D2">
              <w:rPr>
                <w:i/>
                <w:iCs/>
                <w:color w:val="000000"/>
                <w:sz w:val="20"/>
                <w:szCs w:val="20"/>
                <w:bdr w:val="none" w:sz="0" w:space="0" w:color="auto" w:frame="1"/>
              </w:rPr>
              <w:t xml:space="preserve">Kagu-, Lõuna-, Lääne- ja Kesk-Eestis </w:t>
            </w:r>
            <w:r w:rsidR="00E807F1" w:rsidRPr="00FA68D2">
              <w:rPr>
                <w:rFonts w:eastAsia="Times New Roman"/>
                <w:i/>
                <w:iCs/>
                <w:color w:val="000000"/>
                <w:kern w:val="0"/>
                <w:sz w:val="20"/>
                <w:szCs w:val="20"/>
                <w:lang w:eastAsia="et-EE" w:bidi="ar-SA"/>
              </w:rPr>
              <w:t>a´ 3</w:t>
            </w:r>
            <w:r w:rsidR="00252085" w:rsidRPr="00FA68D2">
              <w:rPr>
                <w:rFonts w:eastAsia="Times New Roman"/>
                <w:i/>
                <w:iCs/>
                <w:color w:val="000000"/>
                <w:kern w:val="0"/>
                <w:sz w:val="20"/>
                <w:szCs w:val="20"/>
                <w:lang w:eastAsia="et-EE" w:bidi="ar-SA"/>
              </w:rPr>
              <w:t>5</w:t>
            </w:r>
            <w:r w:rsidR="00E807F1" w:rsidRPr="00FA68D2">
              <w:rPr>
                <w:rFonts w:eastAsia="Times New Roman"/>
                <w:i/>
                <w:iCs/>
                <w:color w:val="000000"/>
                <w:kern w:val="0"/>
                <w:sz w:val="20"/>
                <w:szCs w:val="20"/>
                <w:lang w:eastAsia="et-EE" w:bidi="ar-SA"/>
              </w:rPr>
              <w:t> 000</w:t>
            </w:r>
            <w:r w:rsidR="00E807F1" w:rsidRPr="00FA68D2">
              <w:rPr>
                <w:i/>
                <w:iCs/>
                <w:sz w:val="20"/>
                <w:szCs w:val="20"/>
              </w:rPr>
              <w:t>€</w:t>
            </w:r>
            <w:r w:rsidR="00252085" w:rsidRPr="00FA68D2">
              <w:rPr>
                <w:i/>
                <w:iCs/>
                <w:sz w:val="20"/>
                <w:szCs w:val="20"/>
              </w:rPr>
              <w:t xml:space="preserve">, Harjumaal ja Tallinnas 40 000€), tegemist on suurkontserdiga, </w:t>
            </w:r>
            <w:proofErr w:type="spellStart"/>
            <w:r w:rsidR="00252085" w:rsidRPr="00FA68D2">
              <w:rPr>
                <w:i/>
                <w:iCs/>
                <w:sz w:val="20"/>
                <w:szCs w:val="20"/>
              </w:rPr>
              <w:t>mitmepäevase</w:t>
            </w:r>
            <w:proofErr w:type="spellEnd"/>
            <w:r w:rsidR="00252085" w:rsidRPr="00FA68D2">
              <w:rPr>
                <w:i/>
                <w:iCs/>
                <w:sz w:val="20"/>
                <w:szCs w:val="20"/>
              </w:rPr>
              <w:t xml:space="preserve"> festivali </w:t>
            </w:r>
            <w:r w:rsidR="00252085" w:rsidRPr="00FA68D2">
              <w:rPr>
                <w:i/>
                <w:iCs/>
                <w:sz w:val="20"/>
                <w:szCs w:val="20"/>
              </w:rPr>
              <w:lastRenderedPageBreak/>
              <w:t>vms-</w:t>
            </w:r>
            <w:proofErr w:type="spellStart"/>
            <w:r w:rsidR="00252085" w:rsidRPr="00FA68D2">
              <w:rPr>
                <w:i/>
                <w:iCs/>
                <w:sz w:val="20"/>
                <w:szCs w:val="20"/>
              </w:rPr>
              <w:t>ga</w:t>
            </w:r>
            <w:proofErr w:type="spellEnd"/>
            <w:r w:rsidR="00252085" w:rsidRPr="00FA68D2">
              <w:rPr>
                <w:i/>
                <w:iCs/>
                <w:sz w:val="20"/>
                <w:szCs w:val="20"/>
              </w:rPr>
              <w:t>, mille eelarves on arvestatud toimumiskoha rendi, heli-, valgus- ja tõlketehnika rendiga, esinejate/tegevuste läbiviijate honoraridega, vajadusel osalejate transpordikulude jm-</w:t>
            </w:r>
            <w:proofErr w:type="spellStart"/>
            <w:r w:rsidR="00252085" w:rsidRPr="00FA68D2">
              <w:rPr>
                <w:i/>
                <w:iCs/>
                <w:sz w:val="20"/>
                <w:szCs w:val="20"/>
              </w:rPr>
              <w:t>ga</w:t>
            </w:r>
            <w:proofErr w:type="spellEnd"/>
            <w:r w:rsidR="00252085" w:rsidRPr="00FA68D2">
              <w:rPr>
                <w:i/>
                <w:iCs/>
                <w:sz w:val="20"/>
                <w:szCs w:val="20"/>
              </w:rPr>
              <w:t xml:space="preserve">. Hinna erinevus tuleneb paikkondlikest eripäradest- teenuste hind Tallinnas ja Harjumaal on kõrgem  </w:t>
            </w:r>
            <w:r w:rsidRPr="003333C0">
              <w:rPr>
                <w:rFonts w:eastAsia="Times New Roman"/>
                <w:i/>
                <w:iCs/>
                <w:color w:val="000000"/>
                <w:kern w:val="0"/>
                <w:sz w:val="20"/>
                <w:szCs w:val="20"/>
                <w:lang w:eastAsia="et-EE" w:bidi="ar-SA"/>
              </w:rPr>
              <w:t xml:space="preserve">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60FB" w14:textId="6769374B" w:rsidR="005654CE" w:rsidRPr="00FA68D2" w:rsidRDefault="00FD21A6" w:rsidP="005654CE">
            <w:pPr>
              <w:rPr>
                <w:sz w:val="22"/>
                <w:szCs w:val="22"/>
              </w:rPr>
            </w:pPr>
            <w:r w:rsidRPr="00FA68D2">
              <w:rPr>
                <w:sz w:val="22"/>
                <w:szCs w:val="22"/>
              </w:rPr>
              <w:lastRenderedPageBreak/>
              <w:t>I</w:t>
            </w:r>
            <w:r w:rsidR="005654CE" w:rsidRPr="00FA68D2">
              <w:rPr>
                <w:sz w:val="22"/>
                <w:szCs w:val="22"/>
              </w:rPr>
              <w:t>-IV kvartal 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562B5" w14:textId="4A7B20C5" w:rsidR="005654CE" w:rsidRPr="00FA68D2" w:rsidRDefault="005654CE" w:rsidP="005654CE">
            <w:pPr>
              <w:rPr>
                <w:sz w:val="22"/>
                <w:szCs w:val="22"/>
              </w:rPr>
            </w:pPr>
            <w:r w:rsidRPr="00FA68D2">
              <w:rPr>
                <w:sz w:val="22"/>
                <w:szCs w:val="22"/>
              </w:rPr>
              <w:t>01.</w:t>
            </w:r>
            <w:r w:rsidR="00FD21A6" w:rsidRPr="00FA68D2">
              <w:rPr>
                <w:sz w:val="22"/>
                <w:szCs w:val="22"/>
              </w:rPr>
              <w:t>02</w:t>
            </w:r>
            <w:r w:rsidRPr="00FA68D2">
              <w:rPr>
                <w:sz w:val="22"/>
                <w:szCs w:val="22"/>
              </w:rPr>
              <w:t>.-31.12.2025</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348B" w14:textId="77777777" w:rsidR="00252085" w:rsidRPr="00FA68D2" w:rsidRDefault="00252085" w:rsidP="00DF2CB1">
            <w:pPr>
              <w:jc w:val="right"/>
              <w:rPr>
                <w:sz w:val="22"/>
                <w:szCs w:val="22"/>
              </w:rPr>
            </w:pPr>
            <w:r w:rsidRPr="00FA68D2">
              <w:rPr>
                <w:sz w:val="22"/>
                <w:szCs w:val="22"/>
              </w:rPr>
              <w:t>220 000€</w:t>
            </w:r>
          </w:p>
          <w:p w14:paraId="5781BDCB" w14:textId="77777777" w:rsidR="00252085" w:rsidRPr="00FA68D2" w:rsidRDefault="00252085" w:rsidP="00DF2CB1">
            <w:pPr>
              <w:jc w:val="right"/>
              <w:rPr>
                <w:i/>
                <w:iCs/>
                <w:sz w:val="20"/>
                <w:szCs w:val="20"/>
              </w:rPr>
            </w:pPr>
            <w:r w:rsidRPr="00FA68D2">
              <w:rPr>
                <w:i/>
                <w:iCs/>
                <w:sz w:val="20"/>
                <w:szCs w:val="20"/>
              </w:rPr>
              <w:t xml:space="preserve">(4 x 35 000€ + </w:t>
            </w:r>
          </w:p>
          <w:p w14:paraId="0808BEAE" w14:textId="67452DD8" w:rsidR="00E807F1" w:rsidRPr="00FA68D2" w:rsidRDefault="00252085" w:rsidP="00DF2CB1">
            <w:pPr>
              <w:jc w:val="right"/>
              <w:rPr>
                <w:sz w:val="22"/>
                <w:szCs w:val="22"/>
              </w:rPr>
            </w:pPr>
            <w:r w:rsidRPr="00FA68D2">
              <w:rPr>
                <w:i/>
                <w:iCs/>
                <w:sz w:val="20"/>
                <w:szCs w:val="20"/>
              </w:rPr>
              <w:t>2 x 40 000€)</w:t>
            </w:r>
          </w:p>
        </w:tc>
      </w:tr>
      <w:tr w:rsidR="005654CE" w14:paraId="655D9D6A" w14:textId="77777777" w:rsidTr="003333C0">
        <w:trPr>
          <w:trHeight w:val="267"/>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F307B" w14:textId="77777777" w:rsidR="005654CE" w:rsidRPr="003333C0" w:rsidRDefault="005654CE" w:rsidP="00D76559">
            <w:pPr>
              <w:pStyle w:val="ListParagraph"/>
              <w:widowControl/>
              <w:numPr>
                <w:ilvl w:val="0"/>
                <w:numId w:val="20"/>
              </w:numPr>
              <w:suppressAutoHyphens w:val="0"/>
              <w:spacing w:line="240" w:lineRule="auto"/>
              <w:ind w:left="316" w:hanging="284"/>
              <w:jc w:val="left"/>
              <w:rPr>
                <w:b/>
                <w:bCs/>
                <w:i/>
                <w:iCs/>
                <w:color w:val="000000"/>
                <w:sz w:val="22"/>
                <w:szCs w:val="22"/>
                <w:bdr w:val="none" w:sz="0" w:space="0" w:color="auto" w:frame="1"/>
              </w:rPr>
            </w:pPr>
            <w:r w:rsidRPr="0014429A">
              <w:rPr>
                <w:b/>
                <w:bCs/>
                <w:i/>
                <w:iCs/>
                <w:color w:val="000000"/>
                <w:sz w:val="22"/>
                <w:szCs w:val="22"/>
              </w:rPr>
              <w:t xml:space="preserve">Kogukondlikud tegevused piirkondades </w:t>
            </w:r>
          </w:p>
          <w:p w14:paraId="26D79117" w14:textId="11300186" w:rsidR="00C034AB" w:rsidRDefault="00C034AB" w:rsidP="003333C0">
            <w:pPr>
              <w:pStyle w:val="ListParagraph"/>
              <w:widowControl/>
              <w:suppressAutoHyphens w:val="0"/>
              <w:spacing w:line="240" w:lineRule="auto"/>
              <w:ind w:left="-110"/>
              <w:jc w:val="right"/>
              <w:rPr>
                <w:i/>
                <w:iCs/>
                <w:color w:val="000000"/>
                <w:sz w:val="20"/>
                <w:szCs w:val="20"/>
                <w:bdr w:val="none" w:sz="0" w:space="0" w:color="auto" w:frame="1"/>
              </w:rPr>
            </w:pPr>
            <w:r>
              <w:rPr>
                <w:i/>
                <w:iCs/>
                <w:color w:val="000000"/>
                <w:sz w:val="20"/>
                <w:szCs w:val="20"/>
                <w:bdr w:val="none" w:sz="0" w:space="0" w:color="auto" w:frame="1"/>
              </w:rPr>
              <w:t xml:space="preserve">Väiksema osalejate arvuga (&lt;200 in) </w:t>
            </w:r>
            <w:r w:rsidR="00D52C18">
              <w:rPr>
                <w:i/>
                <w:iCs/>
                <w:color w:val="000000"/>
                <w:sz w:val="20"/>
                <w:szCs w:val="20"/>
                <w:bdr w:val="none" w:sz="0" w:space="0" w:color="auto" w:frame="1"/>
              </w:rPr>
              <w:t xml:space="preserve">sihtrühma kaasavad </w:t>
            </w:r>
            <w:r>
              <w:rPr>
                <w:i/>
                <w:iCs/>
                <w:color w:val="000000"/>
                <w:sz w:val="20"/>
                <w:szCs w:val="20"/>
                <w:bdr w:val="none" w:sz="0" w:space="0" w:color="auto" w:frame="1"/>
              </w:rPr>
              <w:t xml:space="preserve">tegevused </w:t>
            </w:r>
            <w:proofErr w:type="spellStart"/>
            <w:r>
              <w:rPr>
                <w:i/>
                <w:iCs/>
                <w:color w:val="000000"/>
                <w:sz w:val="20"/>
                <w:szCs w:val="20"/>
                <w:bdr w:val="none" w:sz="0" w:space="0" w:color="auto" w:frame="1"/>
              </w:rPr>
              <w:t>KOV-i</w:t>
            </w:r>
            <w:proofErr w:type="spellEnd"/>
            <w:r w:rsidR="00D52C18">
              <w:rPr>
                <w:i/>
                <w:iCs/>
                <w:color w:val="000000"/>
                <w:sz w:val="20"/>
                <w:szCs w:val="20"/>
                <w:bdr w:val="none" w:sz="0" w:space="0" w:color="auto" w:frame="1"/>
              </w:rPr>
              <w:t xml:space="preserve">, </w:t>
            </w:r>
            <w:r>
              <w:rPr>
                <w:i/>
                <w:iCs/>
                <w:color w:val="000000"/>
                <w:sz w:val="20"/>
                <w:szCs w:val="20"/>
                <w:bdr w:val="none" w:sz="0" w:space="0" w:color="auto" w:frame="1"/>
              </w:rPr>
              <w:t>küla- või kultuuriseltsi tasandil,</w:t>
            </w:r>
          </w:p>
          <w:p w14:paraId="563307C3" w14:textId="02F7B052" w:rsidR="00C034AB" w:rsidRPr="003333C0" w:rsidRDefault="00D52C18" w:rsidP="003333C0">
            <w:pPr>
              <w:pStyle w:val="ListParagraph"/>
              <w:widowControl/>
              <w:suppressAutoHyphens w:val="0"/>
              <w:spacing w:line="240" w:lineRule="auto"/>
              <w:ind w:left="0"/>
              <w:jc w:val="right"/>
              <w:rPr>
                <w:i/>
                <w:iCs/>
                <w:color w:val="000000"/>
                <w:sz w:val="20"/>
                <w:szCs w:val="20"/>
                <w:bdr w:val="none" w:sz="0" w:space="0" w:color="auto" w:frame="1"/>
              </w:rPr>
            </w:pPr>
            <w:r>
              <w:rPr>
                <w:i/>
                <w:iCs/>
                <w:color w:val="000000"/>
                <w:sz w:val="20"/>
                <w:szCs w:val="20"/>
                <w:bdr w:val="none" w:sz="0" w:space="0" w:color="auto" w:frame="1"/>
              </w:rPr>
              <w:t>Kagu- ja Lääne-</w:t>
            </w:r>
            <w:r w:rsidR="00252085">
              <w:rPr>
                <w:i/>
                <w:iCs/>
                <w:color w:val="000000"/>
                <w:sz w:val="20"/>
                <w:szCs w:val="20"/>
                <w:bdr w:val="none" w:sz="0" w:space="0" w:color="auto" w:frame="1"/>
              </w:rPr>
              <w:t>, Kesk-</w:t>
            </w:r>
            <w:r>
              <w:rPr>
                <w:i/>
                <w:iCs/>
                <w:color w:val="000000"/>
                <w:sz w:val="20"/>
                <w:szCs w:val="20"/>
                <w:bdr w:val="none" w:sz="0" w:space="0" w:color="auto" w:frame="1"/>
              </w:rPr>
              <w:t>Eestis</w:t>
            </w:r>
            <w:r w:rsidR="00252085">
              <w:rPr>
                <w:i/>
                <w:iCs/>
                <w:color w:val="000000"/>
                <w:sz w:val="20"/>
                <w:szCs w:val="20"/>
                <w:bdr w:val="none" w:sz="0" w:space="0" w:color="auto" w:frame="1"/>
              </w:rPr>
              <w:t xml:space="preserve"> ja Harjumaal 30 000</w:t>
            </w:r>
            <w:r w:rsidR="00252085" w:rsidRPr="00C85649">
              <w:rPr>
                <w:i/>
                <w:iCs/>
                <w:sz w:val="20"/>
                <w:szCs w:val="20"/>
              </w:rPr>
              <w:t>€</w:t>
            </w:r>
            <w:r>
              <w:rPr>
                <w:i/>
                <w:iCs/>
                <w:color w:val="000000"/>
                <w:sz w:val="20"/>
                <w:szCs w:val="20"/>
                <w:bdr w:val="none" w:sz="0" w:space="0" w:color="auto" w:frame="1"/>
              </w:rPr>
              <w:t xml:space="preserve">, </w:t>
            </w:r>
            <w:r w:rsidR="00252085">
              <w:rPr>
                <w:i/>
                <w:iCs/>
                <w:sz w:val="20"/>
                <w:szCs w:val="20"/>
              </w:rPr>
              <w:t xml:space="preserve">Lõuna-Eestis ja Tallinnas </w:t>
            </w:r>
            <w:r w:rsidR="00252085">
              <w:rPr>
                <w:i/>
                <w:iCs/>
                <w:color w:val="000000"/>
                <w:sz w:val="20"/>
                <w:szCs w:val="20"/>
                <w:bdr w:val="none" w:sz="0" w:space="0" w:color="auto" w:frame="1"/>
              </w:rPr>
              <w:t xml:space="preserve">a´ </w:t>
            </w:r>
            <w:r w:rsidR="00252085">
              <w:rPr>
                <w:i/>
                <w:iCs/>
                <w:sz w:val="20"/>
                <w:szCs w:val="20"/>
              </w:rPr>
              <w:t>35 000</w:t>
            </w:r>
            <w:r w:rsidR="00252085" w:rsidRPr="00C85649">
              <w:rPr>
                <w:i/>
                <w:iCs/>
                <w:sz w:val="20"/>
                <w:szCs w:val="20"/>
              </w:rPr>
              <w:t>€</w:t>
            </w:r>
            <w:r w:rsidR="00252085">
              <w:rPr>
                <w:i/>
                <w:iCs/>
                <w:sz w:val="20"/>
                <w:szCs w:val="20"/>
              </w:rPr>
              <w:t xml:space="preserve"> </w:t>
            </w:r>
            <w:r>
              <w:rPr>
                <w:i/>
                <w:iCs/>
                <w:sz w:val="20"/>
                <w:szCs w:val="20"/>
              </w:rPr>
              <w:t xml:space="preserve">aastas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96DB" w14:textId="13E93ECF" w:rsidR="005654CE" w:rsidRDefault="005654CE" w:rsidP="005654CE">
            <w:pPr>
              <w:rPr>
                <w:sz w:val="22"/>
                <w:szCs w:val="22"/>
              </w:rPr>
            </w:pPr>
            <w:r>
              <w:rPr>
                <w:sz w:val="22"/>
                <w:szCs w:val="22"/>
              </w:rPr>
              <w:t>I-IV kvartal 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59A7" w14:textId="761B578C" w:rsidR="005654CE" w:rsidRDefault="005654CE" w:rsidP="005654CE">
            <w:pPr>
              <w:rPr>
                <w:sz w:val="22"/>
                <w:szCs w:val="22"/>
              </w:rPr>
            </w:pPr>
            <w:r>
              <w:rPr>
                <w:sz w:val="22"/>
                <w:szCs w:val="22"/>
              </w:rPr>
              <w:t>01.02.-31.12.2025</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51CD" w14:textId="1D271ADF" w:rsidR="005654CE" w:rsidRDefault="00252085" w:rsidP="00DF2CB1">
            <w:pPr>
              <w:jc w:val="right"/>
              <w:rPr>
                <w:sz w:val="22"/>
                <w:szCs w:val="22"/>
              </w:rPr>
            </w:pPr>
            <w:r>
              <w:rPr>
                <w:sz w:val="22"/>
                <w:szCs w:val="22"/>
              </w:rPr>
              <w:t>190</w:t>
            </w:r>
            <w:r w:rsidR="00D52C18">
              <w:rPr>
                <w:sz w:val="22"/>
                <w:szCs w:val="22"/>
              </w:rPr>
              <w:t> </w:t>
            </w:r>
            <w:r w:rsidR="005654CE">
              <w:rPr>
                <w:sz w:val="22"/>
                <w:szCs w:val="22"/>
              </w:rPr>
              <w:t>000€</w:t>
            </w:r>
          </w:p>
          <w:p w14:paraId="1E86BEF7" w14:textId="12549155" w:rsidR="00D52C18" w:rsidRDefault="00D52C18" w:rsidP="00DF2CB1">
            <w:pPr>
              <w:jc w:val="right"/>
              <w:rPr>
                <w:i/>
                <w:iCs/>
                <w:sz w:val="20"/>
                <w:szCs w:val="20"/>
              </w:rPr>
            </w:pPr>
            <w:r w:rsidRPr="003333C0">
              <w:rPr>
                <w:i/>
                <w:iCs/>
                <w:sz w:val="20"/>
                <w:szCs w:val="20"/>
              </w:rPr>
              <w:t xml:space="preserve">(4 x </w:t>
            </w:r>
            <w:r w:rsidR="00252085">
              <w:rPr>
                <w:i/>
                <w:iCs/>
                <w:sz w:val="20"/>
                <w:szCs w:val="20"/>
              </w:rPr>
              <w:t>30</w:t>
            </w:r>
            <w:r w:rsidRPr="003333C0">
              <w:rPr>
                <w:i/>
                <w:iCs/>
                <w:sz w:val="20"/>
                <w:szCs w:val="20"/>
              </w:rPr>
              <w:t xml:space="preserve"> 000€ + </w:t>
            </w:r>
          </w:p>
          <w:p w14:paraId="2DE92C84" w14:textId="774A601E" w:rsidR="00D52C18" w:rsidRPr="003333C0" w:rsidRDefault="00D52C18" w:rsidP="00DF2CB1">
            <w:pPr>
              <w:jc w:val="right"/>
              <w:rPr>
                <w:i/>
                <w:iCs/>
                <w:sz w:val="22"/>
                <w:szCs w:val="22"/>
              </w:rPr>
            </w:pPr>
            <w:r w:rsidRPr="003333C0">
              <w:rPr>
                <w:i/>
                <w:iCs/>
                <w:sz w:val="20"/>
                <w:szCs w:val="20"/>
              </w:rPr>
              <w:t xml:space="preserve">2 x </w:t>
            </w:r>
            <w:r w:rsidR="00252085">
              <w:rPr>
                <w:i/>
                <w:iCs/>
                <w:sz w:val="20"/>
                <w:szCs w:val="20"/>
              </w:rPr>
              <w:t>35</w:t>
            </w:r>
            <w:r w:rsidRPr="003333C0">
              <w:rPr>
                <w:i/>
                <w:iCs/>
                <w:sz w:val="20"/>
                <w:szCs w:val="20"/>
              </w:rPr>
              <w:t xml:space="preserve"> 000€)</w:t>
            </w:r>
          </w:p>
        </w:tc>
      </w:tr>
    </w:tbl>
    <w:p w14:paraId="6BC6AAE5" w14:textId="77777777" w:rsidR="00375225" w:rsidRDefault="00375225">
      <w:pPr>
        <w:ind w:left="450"/>
        <w:rPr>
          <w:i/>
          <w:iCs/>
          <w:lang w:eastAsia="et-EE" w:bidi="ar-SA"/>
        </w:rPr>
      </w:pPr>
    </w:p>
    <w:p w14:paraId="3F96F293" w14:textId="77777777" w:rsidR="00375225" w:rsidRDefault="00375225">
      <w:pPr>
        <w:outlineLvl w:val="0"/>
        <w:rPr>
          <w:b/>
        </w:rPr>
      </w:pPr>
    </w:p>
    <w:p w14:paraId="1CE4D416" w14:textId="77777777" w:rsidR="00375225" w:rsidRDefault="00271491">
      <w:pPr>
        <w:outlineLvl w:val="0"/>
        <w:rPr>
          <w:b/>
        </w:rPr>
      </w:pPr>
      <w:r>
        <w:rPr>
          <w:b/>
        </w:rPr>
        <w:t>Tabel 2. Tegevustega seotud näitajad</w:t>
      </w:r>
    </w:p>
    <w:p w14:paraId="11A90BF0" w14:textId="77777777" w:rsidR="00375225" w:rsidRDefault="00375225">
      <w:pPr>
        <w:outlineLvl w:val="0"/>
        <w:rPr>
          <w:b/>
        </w:rPr>
      </w:pPr>
    </w:p>
    <w:p w14:paraId="1D3BB5A7" w14:textId="77777777" w:rsidR="00375225" w:rsidRDefault="00271491">
      <w:pPr>
        <w:outlineLvl w:val="0"/>
        <w:rPr>
          <w:i/>
        </w:rPr>
      </w:pPr>
      <w:r>
        <w:rPr>
          <w:i/>
        </w:rPr>
        <w:t xml:space="preserve">Tabelis kirjeldatakse </w:t>
      </w:r>
      <w:proofErr w:type="spellStart"/>
      <w:r>
        <w:rPr>
          <w:i/>
        </w:rPr>
        <w:t>TATis</w:t>
      </w:r>
      <w:proofErr w:type="spellEnd"/>
      <w:r>
        <w:rPr>
          <w:i/>
        </w:rPr>
        <w:t xml:space="preserve"> sätestatud indikaatoreid. </w:t>
      </w:r>
    </w:p>
    <w:tbl>
      <w:tblPr>
        <w:tblW w:w="9447" w:type="dxa"/>
        <w:tblInd w:w="-34" w:type="dxa"/>
        <w:tblLayout w:type="fixed"/>
        <w:tblCellMar>
          <w:left w:w="10" w:type="dxa"/>
          <w:right w:w="10" w:type="dxa"/>
        </w:tblCellMar>
        <w:tblLook w:val="0000" w:firstRow="0" w:lastRow="0" w:firstColumn="0" w:lastColumn="0" w:noHBand="0" w:noVBand="0"/>
      </w:tblPr>
      <w:tblGrid>
        <w:gridCol w:w="1589"/>
        <w:gridCol w:w="1964"/>
        <w:gridCol w:w="2248"/>
        <w:gridCol w:w="1823"/>
        <w:gridCol w:w="1823"/>
      </w:tblGrid>
      <w:tr w:rsidR="00375225" w14:paraId="21FCA220" w14:textId="77777777" w:rsidTr="009E11B7">
        <w:trPr>
          <w:trHeight w:val="602"/>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9BBE" w14:textId="77777777" w:rsidR="00375225" w:rsidRDefault="00271491">
            <w:pPr>
              <w:autoSpaceDE w:val="0"/>
              <w:rPr>
                <w:b/>
              </w:rPr>
            </w:pPr>
            <w:r>
              <w:rPr>
                <w:b/>
              </w:rPr>
              <w:t>Indikaator</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73DC" w14:textId="77777777" w:rsidR="00375225" w:rsidRDefault="00271491">
            <w:pPr>
              <w:autoSpaceDE w:val="0"/>
              <w:rPr>
                <w:b/>
              </w:rPr>
            </w:pPr>
            <w:r>
              <w:rPr>
                <w:b/>
              </w:rPr>
              <w:t>Indikaatori nimetus ja mõõtühik</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7C5C" w14:textId="505CFA2C" w:rsidR="00375225" w:rsidRDefault="00271491">
            <w:pPr>
              <w:autoSpaceDE w:val="0"/>
              <w:rPr>
                <w:b/>
              </w:rPr>
            </w:pPr>
            <w:r>
              <w:rPr>
                <w:b/>
              </w:rPr>
              <w:t>Sihttase tegevuskava aastal</w:t>
            </w:r>
            <w:r w:rsidR="002E2FC4">
              <w:rPr>
                <w:b/>
              </w:rPr>
              <w:t xml:space="preserve"> (2025)</w:t>
            </w:r>
            <w:r>
              <w:rPr>
                <w:b/>
              </w:rPr>
              <w:t xml:space="preserve">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3D387" w14:textId="77777777" w:rsidR="00375225" w:rsidRDefault="00271491">
            <w:pPr>
              <w:autoSpaceDE w:val="0"/>
              <w:rPr>
                <w:b/>
              </w:rPr>
            </w:pPr>
            <w:r>
              <w:rPr>
                <w:b/>
              </w:rPr>
              <w:t>Sihttase</w:t>
            </w:r>
          </w:p>
          <w:p w14:paraId="79A6B06A" w14:textId="77777777" w:rsidR="00375225" w:rsidRDefault="00271491">
            <w:pPr>
              <w:autoSpaceDE w:val="0"/>
              <w:rPr>
                <w:b/>
              </w:rPr>
            </w:pPr>
            <w:r>
              <w:rPr>
                <w:b/>
              </w:rPr>
              <w:t>(2029)</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AD290" w14:textId="77777777" w:rsidR="00375225" w:rsidRDefault="00271491">
            <w:pPr>
              <w:autoSpaceDE w:val="0"/>
              <w:rPr>
                <w:b/>
              </w:rPr>
            </w:pPr>
            <w:r>
              <w:rPr>
                <w:b/>
              </w:rPr>
              <w:t>Selgitus</w:t>
            </w:r>
          </w:p>
        </w:tc>
      </w:tr>
      <w:tr w:rsidR="002E2FC4" w14:paraId="3CDB56D9" w14:textId="77777777" w:rsidTr="009E11B7">
        <w:trPr>
          <w:trHeight w:val="585"/>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67DC" w14:textId="003EAFA9" w:rsidR="002E2FC4" w:rsidRDefault="002E2FC4" w:rsidP="002E2FC4">
            <w:pPr>
              <w:autoSpaceDE w:val="0"/>
            </w:pPr>
            <w:r>
              <w:rPr>
                <w:rStyle w:val="normaltextrun"/>
                <w:color w:val="000000"/>
                <w:sz w:val="22"/>
                <w:szCs w:val="22"/>
                <w:shd w:val="clear" w:color="auto" w:fill="FFFFFF"/>
              </w:rPr>
              <w:t>Meetmete nimekirja näitaja</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52A4" w14:textId="1DED285F" w:rsidR="002E2FC4" w:rsidRDefault="002E2FC4" w:rsidP="002E2FC4">
            <w:pPr>
              <w:autoSpaceDE w:val="0"/>
            </w:pPr>
            <w:r>
              <w:rPr>
                <w:rStyle w:val="normaltextrun"/>
                <w:color w:val="000000"/>
                <w:sz w:val="22"/>
                <w:szCs w:val="22"/>
                <w:shd w:val="clear" w:color="auto" w:fill="FFFFFF"/>
              </w:rPr>
              <w:t>Mentorite arv Mõõtühik: arv</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30D3" w14:textId="7FE5A747" w:rsidR="002E2FC4" w:rsidRDefault="00D52C18" w:rsidP="002E2FC4">
            <w:pPr>
              <w:autoSpaceDE w:val="0"/>
              <w:rPr>
                <w:bCs/>
              </w:rPr>
            </w:pPr>
            <w:r>
              <w:rPr>
                <w:bCs/>
              </w:rPr>
              <w:t>6</w:t>
            </w:r>
            <w:r w:rsidR="002E2FC4">
              <w:rPr>
                <w:bCs/>
              </w:rPr>
              <w:t>*</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9E0ED" w14:textId="61FE0D66" w:rsidR="002E2FC4" w:rsidRDefault="002E2FC4" w:rsidP="002E2FC4">
            <w:pPr>
              <w:autoSpaceDE w:val="0"/>
            </w:pPr>
            <w:r>
              <w:t>6</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A882" w14:textId="284F5A8A" w:rsidR="002E2FC4" w:rsidRDefault="00332808" w:rsidP="002E2FC4">
            <w:pPr>
              <w:autoSpaceDE w:val="0"/>
            </w:pPr>
            <w:r>
              <w:rPr>
                <w:rStyle w:val="normaltextrun"/>
                <w:color w:val="000000"/>
                <w:sz w:val="22"/>
                <w:szCs w:val="22"/>
                <w:shd w:val="clear" w:color="auto" w:fill="FFFFFF"/>
              </w:rPr>
              <w:t>ERK juures on tööle asunud 5 mentorite erinevates Eesti piirkondades.</w:t>
            </w:r>
          </w:p>
        </w:tc>
      </w:tr>
      <w:tr w:rsidR="002E2FC4" w14:paraId="56F7A216" w14:textId="77777777" w:rsidTr="009E11B7">
        <w:trPr>
          <w:trHeight w:val="423"/>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9195" w14:textId="449C12B4" w:rsidR="002E2FC4" w:rsidRPr="00FA68D2" w:rsidRDefault="002E2FC4" w:rsidP="002E2FC4">
            <w:pPr>
              <w:autoSpaceDE w:val="0"/>
            </w:pPr>
            <w:r w:rsidRPr="00FA68D2">
              <w:rPr>
                <w:sz w:val="22"/>
                <w:szCs w:val="22"/>
              </w:rPr>
              <w:t>TAT väljundnäitaja**</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C4E6" w14:textId="77777777" w:rsidR="002E2FC4" w:rsidRPr="00FA68D2" w:rsidRDefault="002E2FC4" w:rsidP="002E2FC4">
            <w:pPr>
              <w:autoSpaceDE w:val="0"/>
              <w:adjustRightInd w:val="0"/>
              <w:jc w:val="left"/>
              <w:rPr>
                <w:sz w:val="22"/>
                <w:szCs w:val="22"/>
              </w:rPr>
            </w:pPr>
            <w:r w:rsidRPr="00FA68D2">
              <w:rPr>
                <w:sz w:val="22"/>
                <w:szCs w:val="22"/>
              </w:rPr>
              <w:t>Rohkem kui 200 inimese osalusega kogukondlike koostöötegevuste arv Eestis, v.a Ida-Virumaal</w:t>
            </w:r>
          </w:p>
          <w:p w14:paraId="37FA7C8E" w14:textId="77777777" w:rsidR="002E2FC4" w:rsidRPr="00FA68D2" w:rsidRDefault="002E2FC4" w:rsidP="002E2FC4">
            <w:pPr>
              <w:autoSpaceDE w:val="0"/>
              <w:adjustRightInd w:val="0"/>
              <w:jc w:val="left"/>
              <w:rPr>
                <w:sz w:val="22"/>
                <w:szCs w:val="22"/>
              </w:rPr>
            </w:pPr>
          </w:p>
          <w:p w14:paraId="15A0D74D" w14:textId="1F8914A0" w:rsidR="002E2FC4" w:rsidRPr="00FA68D2" w:rsidRDefault="002E2FC4" w:rsidP="002E2FC4">
            <w:pPr>
              <w:autoSpaceDE w:val="0"/>
            </w:pPr>
            <w:r w:rsidRPr="00FA68D2">
              <w:rPr>
                <w:sz w:val="22"/>
                <w:szCs w:val="22"/>
              </w:rPr>
              <w:t>Mõõtühik: arv</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0541A" w14:textId="69E3F8E2" w:rsidR="002E2FC4" w:rsidRPr="00FA68D2" w:rsidRDefault="00B36D9B" w:rsidP="002E2FC4">
            <w:pPr>
              <w:autoSpaceDE w:val="0"/>
              <w:rPr>
                <w:bCs/>
              </w:rPr>
            </w:pPr>
            <w:r w:rsidRPr="003333C0">
              <w:rPr>
                <w:bCs/>
              </w:rPr>
              <w:t xml:space="preserve"> 6</w:t>
            </w:r>
            <w:r w:rsidR="002E2FC4" w:rsidRPr="00FA68D2">
              <w:rPr>
                <w:bCs/>
              </w:rPr>
              <w:t>**</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74CF4" w14:textId="4F5AC6A5" w:rsidR="002E2FC4" w:rsidRPr="00FA68D2" w:rsidRDefault="002E2FC4" w:rsidP="002E2FC4">
            <w:pPr>
              <w:autoSpaceDE w:val="0"/>
            </w:pPr>
            <w:r w:rsidRPr="00FA68D2">
              <w:t>20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FE882" w14:textId="7B277120" w:rsidR="002E2FC4" w:rsidRDefault="00332808" w:rsidP="002E2FC4">
            <w:pPr>
              <w:autoSpaceDE w:val="0"/>
            </w:pPr>
            <w:r w:rsidRPr="00332808">
              <w:rPr>
                <w:rStyle w:val="normaltextrun"/>
                <w:color w:val="000000"/>
                <w:sz w:val="22"/>
                <w:szCs w:val="22"/>
                <w:shd w:val="clear" w:color="auto" w:fill="FFFFFF"/>
              </w:rPr>
              <w:t xml:space="preserve">ERK korraldab igas tegevuspiirkonnas (kokku 6: </w:t>
            </w:r>
            <w:r w:rsidRPr="003333C0">
              <w:rPr>
                <w:sz w:val="22"/>
                <w:szCs w:val="22"/>
              </w:rPr>
              <w:t>Kagu-Eesti, Lõuna-Eesti, Kesk-Eesti, Lääne-Eesti, Harjumaa ning Tallinn) üle 200 inimesega koostöötegevuse.</w:t>
            </w:r>
            <w:r w:rsidRPr="00332808">
              <w:rPr>
                <w:rStyle w:val="normaltextrun"/>
                <w:color w:val="000000"/>
                <w:sz w:val="22"/>
                <w:szCs w:val="22"/>
                <w:shd w:val="clear" w:color="auto" w:fill="FFFFFF"/>
              </w:rPr>
              <w:t xml:space="preserve"> </w:t>
            </w:r>
          </w:p>
        </w:tc>
      </w:tr>
    </w:tbl>
    <w:p w14:paraId="7511FE2E" w14:textId="77777777" w:rsidR="00375225" w:rsidRDefault="00375225">
      <w:pPr>
        <w:outlineLvl w:val="0"/>
        <w:rPr>
          <w:b/>
        </w:rPr>
      </w:pPr>
    </w:p>
    <w:p w14:paraId="25C48215" w14:textId="3949A83A" w:rsidR="002E2FC4" w:rsidRDefault="002E2FC4" w:rsidP="002E2FC4">
      <w:pPr>
        <w:rPr>
          <w:lang w:eastAsia="et-EE" w:bidi="ar-SA"/>
        </w:rPr>
      </w:pPr>
      <w:r>
        <w:rPr>
          <w:lang w:eastAsia="et-EE" w:bidi="ar-SA"/>
        </w:rPr>
        <w:t xml:space="preserve">* Meetmete nimekirja näitaja sihttase määratud </w:t>
      </w:r>
      <w:proofErr w:type="spellStart"/>
      <w:r>
        <w:rPr>
          <w:lang w:eastAsia="et-EE" w:bidi="ar-SA"/>
        </w:rPr>
        <w:t>TAT-is</w:t>
      </w:r>
      <w:proofErr w:type="spellEnd"/>
      <w:r>
        <w:rPr>
          <w:lang w:eastAsia="et-EE" w:bidi="ar-SA"/>
        </w:rPr>
        <w:t xml:space="preserve"> 2024. a 5 ja 2029. a 6.</w:t>
      </w:r>
    </w:p>
    <w:p w14:paraId="28E5E463" w14:textId="782F220E" w:rsidR="002E2FC4" w:rsidRDefault="002E2FC4" w:rsidP="002E2FC4">
      <w:pPr>
        <w:rPr>
          <w:lang w:eastAsia="et-EE" w:bidi="ar-SA"/>
        </w:rPr>
      </w:pPr>
      <w:r>
        <w:rPr>
          <w:lang w:eastAsia="et-EE" w:bidi="ar-SA"/>
        </w:rPr>
        <w:t xml:space="preserve">**Sihttase </w:t>
      </w:r>
      <w:proofErr w:type="spellStart"/>
      <w:r>
        <w:rPr>
          <w:lang w:eastAsia="et-EE" w:bidi="ar-SA"/>
        </w:rPr>
        <w:t>TAT-is</w:t>
      </w:r>
      <w:proofErr w:type="spellEnd"/>
      <w:r>
        <w:rPr>
          <w:lang w:eastAsia="et-EE" w:bidi="ar-SA"/>
        </w:rPr>
        <w:t xml:space="preserve"> määratud 2029.a (20).</w:t>
      </w:r>
    </w:p>
    <w:p w14:paraId="4E5122E5" w14:textId="77777777" w:rsidR="00375225" w:rsidRDefault="00375225">
      <w:pPr>
        <w:rPr>
          <w:lang w:eastAsia="et-EE" w:bidi="ar-SA"/>
        </w:rPr>
      </w:pPr>
    </w:p>
    <w:sectPr w:rsidR="00375225">
      <w:headerReference w:type="default" r:id="rId9"/>
      <w:footerReference w:type="default" r:id="rId10"/>
      <w:pgSz w:w="11906" w:h="16838"/>
      <w:pgMar w:top="907" w:right="1021" w:bottom="1418" w:left="1814" w:header="51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A1D4" w14:textId="77777777" w:rsidR="00271491" w:rsidRDefault="00271491">
      <w:pPr>
        <w:spacing w:line="240" w:lineRule="auto"/>
      </w:pPr>
      <w:r>
        <w:separator/>
      </w:r>
    </w:p>
  </w:endnote>
  <w:endnote w:type="continuationSeparator" w:id="0">
    <w:p w14:paraId="41EAC211" w14:textId="77777777" w:rsidR="00271491" w:rsidRDefault="00271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83F2" w14:textId="77777777" w:rsidR="00271491" w:rsidRDefault="00271491">
    <w:pPr>
      <w:pStyle w:val="Footer"/>
      <w:jc w:val="right"/>
    </w:pPr>
    <w:r>
      <w:fldChar w:fldCharType="begin"/>
    </w:r>
    <w:r>
      <w:instrText xml:space="preserve"> PAGE </w:instrText>
    </w:r>
    <w:r>
      <w:fldChar w:fldCharType="separate"/>
    </w:r>
    <w:r>
      <w:t>2</w:t>
    </w:r>
    <w:r>
      <w:fldChar w:fldCharType="end"/>
    </w:r>
  </w:p>
  <w:p w14:paraId="69EC7AC2" w14:textId="77777777" w:rsidR="00271491" w:rsidRDefault="0027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5C7A" w14:textId="77777777" w:rsidR="00271491" w:rsidRDefault="00271491">
      <w:pPr>
        <w:spacing w:line="240" w:lineRule="auto"/>
      </w:pPr>
      <w:r>
        <w:rPr>
          <w:color w:val="000000"/>
        </w:rPr>
        <w:separator/>
      </w:r>
    </w:p>
  </w:footnote>
  <w:footnote w:type="continuationSeparator" w:id="0">
    <w:p w14:paraId="4C5290A6" w14:textId="77777777" w:rsidR="00271491" w:rsidRDefault="00271491">
      <w:pPr>
        <w:spacing w:line="240" w:lineRule="auto"/>
      </w:pPr>
      <w:r>
        <w:continuationSeparator/>
      </w:r>
    </w:p>
  </w:footnote>
  <w:footnote w:id="1">
    <w:p w14:paraId="66CE86B9" w14:textId="77777777" w:rsidR="00375225" w:rsidRDefault="00271491">
      <w:pPr>
        <w:pStyle w:val="FootnoteText"/>
      </w:pPr>
      <w:r>
        <w:rPr>
          <w:rStyle w:val="FootnoteReference"/>
        </w:rPr>
        <w:footnoteRef/>
      </w:r>
      <w:r>
        <w:t xml:space="preserve"> Perioodi algus- ja lõppkuupäev.</w:t>
      </w:r>
    </w:p>
  </w:footnote>
  <w:footnote w:id="2">
    <w:p w14:paraId="1C135C2C" w14:textId="77777777" w:rsidR="00375225" w:rsidRDefault="00271491">
      <w:pPr>
        <w:pStyle w:val="FootnoteText"/>
      </w:pPr>
      <w:r>
        <w:rPr>
          <w:rStyle w:val="FootnoteReference"/>
        </w:rPr>
        <w:footnoteRef/>
      </w:r>
      <w:r>
        <w:t xml:space="preserve"> Detailseid tegevusi lisada iga põhitegevuse alla vastavalt antud perioodil kavandatud tegevuste arvule.</w:t>
      </w:r>
    </w:p>
  </w:footnote>
  <w:footnote w:id="3">
    <w:p w14:paraId="2DC3CC37" w14:textId="77777777" w:rsidR="00375225" w:rsidRDefault="00271491">
      <w:pPr>
        <w:pStyle w:val="FootnoteText"/>
      </w:pPr>
      <w:r>
        <w:rPr>
          <w:rStyle w:val="FootnoteReference"/>
        </w:rPr>
        <w:footnoteRef/>
      </w:r>
      <w:r>
        <w:t xml:space="preserve"> Tabelitesse lisada ridu vastavalt vajadusele.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083A" w14:textId="77777777" w:rsidR="00271491" w:rsidRDefault="00271491">
    <w:pPr>
      <w:pStyle w:val="Jalus1"/>
      <w:jc w:val="center"/>
    </w:pPr>
  </w:p>
  <w:p w14:paraId="4F7B529D" w14:textId="77777777" w:rsidR="00271491" w:rsidRDefault="00271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36C"/>
    <w:multiLevelType w:val="hybridMultilevel"/>
    <w:tmpl w:val="10D28510"/>
    <w:lvl w:ilvl="0" w:tplc="AF76EB66">
      <w:start w:val="1"/>
      <w:numFmt w:val="decimal"/>
      <w:lvlText w:val="2.%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02F06CF1"/>
    <w:multiLevelType w:val="hybridMultilevel"/>
    <w:tmpl w:val="39A60592"/>
    <w:lvl w:ilvl="0" w:tplc="A80EC1BE">
      <w:start w:val="3"/>
      <w:numFmt w:val="decimal"/>
      <w:lvlText w:val="%1."/>
      <w:lvlJc w:val="left"/>
      <w:pPr>
        <w:ind w:left="720" w:hanging="360"/>
      </w:pPr>
      <w:rPr>
        <w:rFonts w:hint="default"/>
        <w:i/>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CD3271"/>
    <w:multiLevelType w:val="multilevel"/>
    <w:tmpl w:val="65C83C9C"/>
    <w:lvl w:ilvl="0">
      <w:start w:val="2"/>
      <w:numFmt w:val="decimal"/>
      <w:lvlText w:val="%1."/>
      <w:lvlJc w:val="left"/>
      <w:pPr>
        <w:ind w:left="360" w:hanging="360"/>
      </w:pPr>
      <w:rPr>
        <w:rFonts w:hint="default"/>
        <w:b/>
        <w:bCs/>
        <w:i/>
        <w:iCs/>
      </w:rPr>
    </w:lvl>
    <w:lvl w:ilvl="1">
      <w:start w:val="1"/>
      <w:numFmt w:val="decimal"/>
      <w:lvlText w:val="3.%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4D4459"/>
    <w:multiLevelType w:val="hybridMultilevel"/>
    <w:tmpl w:val="151E6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DA401F"/>
    <w:multiLevelType w:val="multilevel"/>
    <w:tmpl w:val="81ECC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202C6E"/>
    <w:multiLevelType w:val="multilevel"/>
    <w:tmpl w:val="0C86B8A4"/>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B31014"/>
    <w:multiLevelType w:val="hybridMultilevel"/>
    <w:tmpl w:val="F11C5462"/>
    <w:lvl w:ilvl="0" w:tplc="19760524">
      <w:start w:val="1"/>
      <w:numFmt w:val="decimal"/>
      <w:lvlText w:val="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E00066"/>
    <w:multiLevelType w:val="hybridMultilevel"/>
    <w:tmpl w:val="260AC95A"/>
    <w:lvl w:ilvl="0" w:tplc="755A8BCC">
      <w:start w:val="1"/>
      <w:numFmt w:val="decimal"/>
      <w:lvlText w:val="2.%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03952"/>
    <w:multiLevelType w:val="hybridMultilevel"/>
    <w:tmpl w:val="867EF1B0"/>
    <w:lvl w:ilvl="0" w:tplc="538ECEDA">
      <w:start w:val="1"/>
      <w:numFmt w:val="decimal"/>
      <w:lvlText w:val="1.%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 w15:restartNumberingAfterBreak="0">
    <w:nsid w:val="373B19BA"/>
    <w:multiLevelType w:val="hybridMultilevel"/>
    <w:tmpl w:val="67024164"/>
    <w:lvl w:ilvl="0" w:tplc="3632A890">
      <w:start w:val="1"/>
      <w:numFmt w:val="decimal"/>
      <w:lvlText w:val="%1."/>
      <w:lvlJc w:val="left"/>
      <w:pPr>
        <w:ind w:left="1140" w:hanging="360"/>
      </w:pPr>
    </w:lvl>
    <w:lvl w:ilvl="1" w:tplc="04250019" w:tentative="1">
      <w:start w:val="1"/>
      <w:numFmt w:val="lowerLetter"/>
      <w:lvlText w:val="%2."/>
      <w:lvlJc w:val="left"/>
      <w:pPr>
        <w:ind w:left="1860" w:hanging="360"/>
      </w:pPr>
    </w:lvl>
    <w:lvl w:ilvl="2" w:tplc="0425001B" w:tentative="1">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10" w15:restartNumberingAfterBreak="0">
    <w:nsid w:val="4068174A"/>
    <w:multiLevelType w:val="hybridMultilevel"/>
    <w:tmpl w:val="3FA05F6A"/>
    <w:lvl w:ilvl="0" w:tplc="0425000F">
      <w:start w:val="1"/>
      <w:numFmt w:val="decimal"/>
      <w:lvlText w:val="%1."/>
      <w:lvlJc w:val="left"/>
      <w:pPr>
        <w:ind w:left="11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0CE6665"/>
    <w:multiLevelType w:val="hybridMultilevel"/>
    <w:tmpl w:val="23B2C518"/>
    <w:lvl w:ilvl="0" w:tplc="538ECEDA">
      <w:start w:val="1"/>
      <w:numFmt w:val="decimal"/>
      <w:lvlText w:val="1.%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3A00FD6"/>
    <w:multiLevelType w:val="multilevel"/>
    <w:tmpl w:val="C5362504"/>
    <w:lvl w:ilvl="0">
      <w:start w:val="1"/>
      <w:numFmt w:val="decimal"/>
      <w:lvlText w:val="2.%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934255"/>
    <w:multiLevelType w:val="hybridMultilevel"/>
    <w:tmpl w:val="DC2E7D4E"/>
    <w:lvl w:ilvl="0" w:tplc="04250001">
      <w:start w:val="1"/>
      <w:numFmt w:val="bullet"/>
      <w:lvlText w:val=""/>
      <w:lvlJc w:val="left"/>
      <w:pPr>
        <w:ind w:left="720" w:hanging="360"/>
      </w:pPr>
      <w:rPr>
        <w:rFonts w:ascii="Symbol" w:hAnsi="Symbol" w:hint="default"/>
      </w:rPr>
    </w:lvl>
    <w:lvl w:ilvl="1" w:tplc="1D469018">
      <w:start w:val="1"/>
      <w:numFmt w:val="bullet"/>
      <w:lvlText w:val=""/>
      <w:lvlJc w:val="left"/>
      <w:pPr>
        <w:ind w:left="1440" w:hanging="360"/>
      </w:pPr>
      <w:rPr>
        <w:rFonts w:ascii="Symbol" w:hAnsi="Symbol" w:hint="default"/>
        <w:color w:val="auto"/>
      </w:rPr>
    </w:lvl>
    <w:lvl w:ilvl="2" w:tplc="04250005">
      <w:start w:val="1"/>
      <w:numFmt w:val="bullet"/>
      <w:lvlText w:val=""/>
      <w:lvlJc w:val="left"/>
      <w:pPr>
        <w:ind w:left="2160" w:hanging="360"/>
      </w:pPr>
      <w:rPr>
        <w:rFonts w:ascii="Wingdings" w:hAnsi="Wingdings" w:hint="default"/>
      </w:rPr>
    </w:lvl>
    <w:lvl w:ilvl="3" w:tplc="2CC60248">
      <w:start w:val="1"/>
      <w:numFmt w:val="bullet"/>
      <w:lvlText w:val="-"/>
      <w:lvlJc w:val="left"/>
      <w:pPr>
        <w:ind w:left="2880" w:hanging="360"/>
      </w:pPr>
      <w:rPr>
        <w:rFonts w:ascii="Times New Roman" w:eastAsia="SimSun" w:hAnsi="Times New Roman" w:cs="Times New Roman"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7A71AD2"/>
    <w:multiLevelType w:val="hybridMultilevel"/>
    <w:tmpl w:val="DCD46710"/>
    <w:lvl w:ilvl="0" w:tplc="7E3A1D3E">
      <w:start w:val="3"/>
      <w:numFmt w:val="decimal"/>
      <w:lvlText w:val="%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A4A3ED4"/>
    <w:multiLevelType w:val="multilevel"/>
    <w:tmpl w:val="34B8BEA0"/>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6" w15:restartNumberingAfterBreak="0">
    <w:nsid w:val="4B182596"/>
    <w:multiLevelType w:val="hybridMultilevel"/>
    <w:tmpl w:val="9DCADF32"/>
    <w:lvl w:ilvl="0" w:tplc="9C222AE2">
      <w:start w:val="10"/>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E1718AD"/>
    <w:multiLevelType w:val="hybridMultilevel"/>
    <w:tmpl w:val="24E8206A"/>
    <w:lvl w:ilvl="0" w:tplc="0AC0AC0E">
      <w:start w:val="24"/>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ECC329D"/>
    <w:multiLevelType w:val="multilevel"/>
    <w:tmpl w:val="BE322316"/>
    <w:lvl w:ilvl="0">
      <w:start w:val="1"/>
      <w:numFmt w:val="decimal"/>
      <w:lvlText w:val="%1."/>
      <w:lvlJc w:val="left"/>
      <w:pPr>
        <w:ind w:left="720" w:hanging="360"/>
      </w:pPr>
      <w:rPr>
        <w:i w:val="0"/>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64019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14138E"/>
    <w:multiLevelType w:val="hybridMultilevel"/>
    <w:tmpl w:val="E95C0CD2"/>
    <w:lvl w:ilvl="0" w:tplc="DAA22DCA">
      <w:start w:val="12"/>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3A87EB5"/>
    <w:multiLevelType w:val="multilevel"/>
    <w:tmpl w:val="C5362504"/>
    <w:lvl w:ilvl="0">
      <w:start w:val="1"/>
      <w:numFmt w:val="decimal"/>
      <w:lvlText w:val="2.%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C44592"/>
    <w:multiLevelType w:val="hybridMultilevel"/>
    <w:tmpl w:val="151E69F6"/>
    <w:lvl w:ilvl="0" w:tplc="F13ADD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E908BB"/>
    <w:multiLevelType w:val="hybridMultilevel"/>
    <w:tmpl w:val="5204D5C4"/>
    <w:lvl w:ilvl="0" w:tplc="01BA8E7A">
      <w:start w:val="1"/>
      <w:numFmt w:val="decimal"/>
      <w:lvlText w:val="%1."/>
      <w:lvlJc w:val="left"/>
      <w:pPr>
        <w:ind w:left="720" w:hanging="360"/>
      </w:pPr>
      <w:rPr>
        <w:rFonts w:hint="default"/>
        <w:i/>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ADB695D"/>
    <w:multiLevelType w:val="multilevel"/>
    <w:tmpl w:val="55B67BB4"/>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841AD0"/>
    <w:multiLevelType w:val="hybridMultilevel"/>
    <w:tmpl w:val="9E082450"/>
    <w:lvl w:ilvl="0" w:tplc="AF76EB66">
      <w:start w:val="1"/>
      <w:numFmt w:val="decimal"/>
      <w:lvlText w:val="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DA04766"/>
    <w:multiLevelType w:val="hybridMultilevel"/>
    <w:tmpl w:val="860E4AF2"/>
    <w:lvl w:ilvl="0" w:tplc="AFD07448">
      <w:start w:val="1"/>
      <w:numFmt w:val="decimal"/>
      <w:lvlText w:val="2.%1"/>
      <w:lvlJc w:val="left"/>
      <w:pPr>
        <w:ind w:left="720" w:hanging="360"/>
      </w:pPr>
      <w:rPr>
        <w:rFonts w:hint="default"/>
        <w:b w:val="0"/>
        <w:bCs w:val="0"/>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5368991">
    <w:abstractNumId w:val="18"/>
  </w:num>
  <w:num w:numId="2" w16cid:durableId="2064329997">
    <w:abstractNumId w:val="5"/>
  </w:num>
  <w:num w:numId="3" w16cid:durableId="223763183">
    <w:abstractNumId w:val="13"/>
  </w:num>
  <w:num w:numId="4" w16cid:durableId="53966985">
    <w:abstractNumId w:val="24"/>
  </w:num>
  <w:num w:numId="5" w16cid:durableId="457527108">
    <w:abstractNumId w:val="6"/>
  </w:num>
  <w:num w:numId="6" w16cid:durableId="1519008698">
    <w:abstractNumId w:val="25"/>
  </w:num>
  <w:num w:numId="7" w16cid:durableId="1616909049">
    <w:abstractNumId w:val="0"/>
  </w:num>
  <w:num w:numId="8" w16cid:durableId="589896283">
    <w:abstractNumId w:val="4"/>
  </w:num>
  <w:num w:numId="9" w16cid:durableId="620302225">
    <w:abstractNumId w:val="19"/>
  </w:num>
  <w:num w:numId="10" w16cid:durableId="1817261552">
    <w:abstractNumId w:val="2"/>
  </w:num>
  <w:num w:numId="11" w16cid:durableId="1653094989">
    <w:abstractNumId w:val="23"/>
  </w:num>
  <w:num w:numId="12" w16cid:durableId="1287783699">
    <w:abstractNumId w:val="21"/>
  </w:num>
  <w:num w:numId="13" w16cid:durableId="362287079">
    <w:abstractNumId w:val="12"/>
  </w:num>
  <w:num w:numId="14" w16cid:durableId="1861627288">
    <w:abstractNumId w:val="22"/>
  </w:num>
  <w:num w:numId="15" w16cid:durableId="1248421868">
    <w:abstractNumId w:val="3"/>
  </w:num>
  <w:num w:numId="16" w16cid:durableId="1908496114">
    <w:abstractNumId w:val="14"/>
  </w:num>
  <w:num w:numId="17" w16cid:durableId="2131851970">
    <w:abstractNumId w:val="11"/>
  </w:num>
  <w:num w:numId="18" w16cid:durableId="673460440">
    <w:abstractNumId w:val="26"/>
  </w:num>
  <w:num w:numId="19" w16cid:durableId="1786845380">
    <w:abstractNumId w:val="7"/>
  </w:num>
  <w:num w:numId="20" w16cid:durableId="416631899">
    <w:abstractNumId w:val="1"/>
  </w:num>
  <w:num w:numId="21" w16cid:durableId="1462529781">
    <w:abstractNumId w:val="15"/>
  </w:num>
  <w:num w:numId="22" w16cid:durableId="1402025402">
    <w:abstractNumId w:val="20"/>
  </w:num>
  <w:num w:numId="23" w16cid:durableId="1804689946">
    <w:abstractNumId w:val="16"/>
  </w:num>
  <w:num w:numId="24" w16cid:durableId="1017853918">
    <w:abstractNumId w:val="17"/>
  </w:num>
  <w:num w:numId="25" w16cid:durableId="744499223">
    <w:abstractNumId w:val="9"/>
  </w:num>
  <w:num w:numId="26" w16cid:durableId="729959508">
    <w:abstractNumId w:val="8"/>
  </w:num>
  <w:num w:numId="27" w16cid:durableId="1201169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25"/>
    <w:rsid w:val="00042423"/>
    <w:rsid w:val="000705FE"/>
    <w:rsid w:val="00137DF0"/>
    <w:rsid w:val="0014429A"/>
    <w:rsid w:val="00152EE7"/>
    <w:rsid w:val="00252085"/>
    <w:rsid w:val="00271491"/>
    <w:rsid w:val="002823C4"/>
    <w:rsid w:val="002D4108"/>
    <w:rsid w:val="002E1C22"/>
    <w:rsid w:val="002E2FC4"/>
    <w:rsid w:val="00326B5F"/>
    <w:rsid w:val="0033046B"/>
    <w:rsid w:val="00332808"/>
    <w:rsid w:val="003333C0"/>
    <w:rsid w:val="00375225"/>
    <w:rsid w:val="00391219"/>
    <w:rsid w:val="003926F3"/>
    <w:rsid w:val="003A1129"/>
    <w:rsid w:val="003C793E"/>
    <w:rsid w:val="003D5F24"/>
    <w:rsid w:val="004222F8"/>
    <w:rsid w:val="0045778A"/>
    <w:rsid w:val="004B0310"/>
    <w:rsid w:val="004B047A"/>
    <w:rsid w:val="005654CE"/>
    <w:rsid w:val="00595AE4"/>
    <w:rsid w:val="00682481"/>
    <w:rsid w:val="006B046A"/>
    <w:rsid w:val="007D586D"/>
    <w:rsid w:val="0084326F"/>
    <w:rsid w:val="00867837"/>
    <w:rsid w:val="00874F96"/>
    <w:rsid w:val="0089161D"/>
    <w:rsid w:val="00896D72"/>
    <w:rsid w:val="008E1122"/>
    <w:rsid w:val="0094019E"/>
    <w:rsid w:val="00966F88"/>
    <w:rsid w:val="009B1393"/>
    <w:rsid w:val="009B4D24"/>
    <w:rsid w:val="009D0F18"/>
    <w:rsid w:val="009E11B7"/>
    <w:rsid w:val="009E49A5"/>
    <w:rsid w:val="00A00ADE"/>
    <w:rsid w:val="00A617D8"/>
    <w:rsid w:val="00A64F1F"/>
    <w:rsid w:val="00A703BD"/>
    <w:rsid w:val="00AE49F9"/>
    <w:rsid w:val="00B0434C"/>
    <w:rsid w:val="00B36D9B"/>
    <w:rsid w:val="00BA1AB8"/>
    <w:rsid w:val="00BB09DD"/>
    <w:rsid w:val="00C034AB"/>
    <w:rsid w:val="00C75658"/>
    <w:rsid w:val="00D325EF"/>
    <w:rsid w:val="00D52C18"/>
    <w:rsid w:val="00D76559"/>
    <w:rsid w:val="00D84B86"/>
    <w:rsid w:val="00DD1F9F"/>
    <w:rsid w:val="00DE699B"/>
    <w:rsid w:val="00DF2CB1"/>
    <w:rsid w:val="00E63928"/>
    <w:rsid w:val="00E7686C"/>
    <w:rsid w:val="00E807F1"/>
    <w:rsid w:val="00E9422B"/>
    <w:rsid w:val="00EA031D"/>
    <w:rsid w:val="00EB1D12"/>
    <w:rsid w:val="00EE1F9A"/>
    <w:rsid w:val="00F80C43"/>
    <w:rsid w:val="00FA68D2"/>
    <w:rsid w:val="00FA723D"/>
    <w:rsid w:val="00FB4058"/>
    <w:rsid w:val="00FD21A6"/>
    <w:rsid w:val="00FF2A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C912"/>
  <w15:docId w15:val="{21A008BA-E502-4D58-97A4-88AEF46C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238" w:lineRule="exact"/>
      <w:jc w:val="both"/>
    </w:pPr>
    <w:rPr>
      <w:rFonts w:eastAsia="SimSun"/>
      <w:kern w:val="3"/>
      <w:sz w:val="24"/>
      <w:szCs w:val="24"/>
      <w:lang w:eastAsia="zh-CN" w:bidi="hi-IN"/>
    </w:rPr>
  </w:style>
  <w:style w:type="paragraph" w:styleId="Heading1">
    <w:name w:val="heading 1"/>
    <w:basedOn w:val="Normal"/>
    <w:next w:val="Normal"/>
    <w:uiPriority w:val="9"/>
    <w:qFormat/>
    <w:pPr>
      <w:keepNext/>
      <w:keepLines/>
      <w:spacing w:before="240"/>
      <w:outlineLvl w:val="0"/>
    </w:pPr>
    <w:rPr>
      <w:rFonts w:ascii="Cambria" w:eastAsia="MS Gothic" w:hAnsi="Cambria" w:cs="Mangal"/>
      <w:color w:val="365F91"/>
      <w:sz w:val="32"/>
      <w:szCs w:val="29"/>
    </w:rPr>
  </w:style>
  <w:style w:type="paragraph" w:styleId="Heading2">
    <w:name w:val="heading 2"/>
    <w:aliases w:val="Märk Märk3"/>
    <w:basedOn w:val="Normal"/>
    <w:next w:val="Normal"/>
    <w:uiPriority w:val="9"/>
    <w:unhideWhenUsed/>
    <w:qFormat/>
    <w:pPr>
      <w:keepNext/>
      <w:widowControl/>
      <w:spacing w:before="240" w:after="60" w:line="240" w:lineRule="auto"/>
      <w:jc w:val="left"/>
      <w:outlineLvl w:val="1"/>
    </w:pPr>
    <w:rPr>
      <w:rFonts w:ascii="Arial" w:eastAsia="Times New Roman" w:hAnsi="Arial" w:cs="Arial"/>
      <w:b/>
      <w:bCs/>
      <w:i/>
      <w:iCs/>
      <w:kern w:val="0"/>
      <w:sz w:val="28"/>
      <w:szCs w:val="28"/>
      <w:lang w:eastAsia="et-EE" w:bidi="ar-SA"/>
    </w:rPr>
  </w:style>
  <w:style w:type="paragraph" w:styleId="Heading4">
    <w:name w:val="heading 4"/>
    <w:basedOn w:val="Normal"/>
    <w:next w:val="Normal"/>
    <w:uiPriority w:val="9"/>
    <w:semiHidden/>
    <w:unhideWhenUsed/>
    <w:qFormat/>
    <w:pPr>
      <w:keepNext/>
      <w:tabs>
        <w:tab w:val="left" w:pos="864"/>
      </w:tabs>
      <w:autoSpaceDE w:val="0"/>
      <w:spacing w:before="240" w:after="60" w:line="240" w:lineRule="auto"/>
      <w:ind w:left="864" w:hanging="864"/>
      <w:outlineLvl w:val="3"/>
    </w:pPr>
    <w:rPr>
      <w:rFonts w:eastAsia="Times New Roman"/>
      <w:b/>
      <w:bCs/>
      <w:color w:val="000000"/>
      <w:kern w:val="0"/>
      <w:sz w:val="28"/>
      <w:szCs w:val="28"/>
      <w:lang w:eastAsia="et-EE" w:bidi="ar-SA"/>
    </w:rPr>
  </w:style>
  <w:style w:type="paragraph" w:styleId="Heading5">
    <w:name w:val="heading 5"/>
    <w:basedOn w:val="Normal"/>
    <w:next w:val="Normal"/>
    <w:uiPriority w:val="9"/>
    <w:semiHidden/>
    <w:unhideWhenUsed/>
    <w:qFormat/>
    <w:pPr>
      <w:tabs>
        <w:tab w:val="left" w:pos="1008"/>
      </w:tabs>
      <w:autoSpaceDE w:val="0"/>
      <w:spacing w:before="240" w:after="60" w:line="240" w:lineRule="auto"/>
      <w:ind w:left="1008" w:hanging="1008"/>
      <w:outlineLvl w:val="4"/>
    </w:pPr>
    <w:rPr>
      <w:rFonts w:eastAsia="Times New Roman"/>
      <w:b/>
      <w:bCs/>
      <w:i/>
      <w:iCs/>
      <w:color w:val="000000"/>
      <w:kern w:val="0"/>
      <w:sz w:val="26"/>
      <w:szCs w:val="26"/>
      <w:lang w:eastAsia="et-EE" w:bidi="ar-SA"/>
    </w:rPr>
  </w:style>
  <w:style w:type="paragraph" w:styleId="Heading6">
    <w:name w:val="heading 6"/>
    <w:basedOn w:val="Normal"/>
    <w:next w:val="Normal"/>
    <w:uiPriority w:val="9"/>
    <w:semiHidden/>
    <w:unhideWhenUsed/>
    <w:qFormat/>
    <w:pPr>
      <w:tabs>
        <w:tab w:val="left" w:pos="1152"/>
      </w:tabs>
      <w:autoSpaceDE w:val="0"/>
      <w:spacing w:before="240" w:after="60" w:line="240" w:lineRule="auto"/>
      <w:ind w:left="1152" w:hanging="1152"/>
      <w:outlineLvl w:val="5"/>
    </w:pPr>
    <w:rPr>
      <w:rFonts w:eastAsia="Times New Roman"/>
      <w:b/>
      <w:bCs/>
      <w:color w:val="000000"/>
      <w:kern w:val="0"/>
      <w:sz w:val="22"/>
      <w:szCs w:val="22"/>
      <w:lang w:eastAsia="et-EE" w:bidi="ar-SA"/>
    </w:rPr>
  </w:style>
  <w:style w:type="paragraph" w:styleId="Heading7">
    <w:name w:val="heading 7"/>
    <w:basedOn w:val="Normal"/>
    <w:next w:val="Normal"/>
    <w:pPr>
      <w:tabs>
        <w:tab w:val="left" w:pos="1296"/>
      </w:tabs>
      <w:autoSpaceDE w:val="0"/>
      <w:spacing w:before="240" w:after="60" w:line="240" w:lineRule="auto"/>
      <w:ind w:left="1296" w:hanging="1296"/>
      <w:outlineLvl w:val="6"/>
    </w:pPr>
    <w:rPr>
      <w:rFonts w:eastAsia="Times New Roman"/>
      <w:color w:val="000000"/>
      <w:kern w:val="0"/>
      <w:lang w:eastAsia="et-EE" w:bidi="ar-SA"/>
    </w:rPr>
  </w:style>
  <w:style w:type="paragraph" w:styleId="Heading8">
    <w:name w:val="heading 8"/>
    <w:basedOn w:val="Normal"/>
    <w:next w:val="Normal"/>
    <w:pPr>
      <w:tabs>
        <w:tab w:val="left" w:pos="1440"/>
      </w:tabs>
      <w:autoSpaceDE w:val="0"/>
      <w:spacing w:before="240" w:after="60" w:line="240" w:lineRule="auto"/>
      <w:ind w:left="1440" w:hanging="1440"/>
      <w:outlineLvl w:val="7"/>
    </w:pPr>
    <w:rPr>
      <w:rFonts w:eastAsia="Times New Roman"/>
      <w:i/>
      <w:iCs/>
      <w:color w:val="000000"/>
      <w:kern w:val="0"/>
      <w:lang w:eastAsia="et-EE" w:bidi="ar-SA"/>
    </w:rPr>
  </w:style>
  <w:style w:type="paragraph" w:styleId="Heading9">
    <w:name w:val="heading 9"/>
    <w:basedOn w:val="Normal"/>
    <w:next w:val="Normal"/>
    <w:pPr>
      <w:tabs>
        <w:tab w:val="left" w:pos="1584"/>
      </w:tabs>
      <w:autoSpaceDE w:val="0"/>
      <w:spacing w:before="240" w:after="60" w:line="240" w:lineRule="auto"/>
      <w:ind w:left="1584" w:hanging="1584"/>
      <w:outlineLvl w:val="8"/>
    </w:pPr>
    <w:rPr>
      <w:rFonts w:ascii="Arial" w:eastAsia="Times New Roman" w:hAnsi="Arial" w:cs="Arial"/>
      <w:color w:val="000000"/>
      <w:kern w:val="0"/>
      <w:sz w:val="22"/>
      <w:szCs w:val="22"/>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rPr>
      <w:color w:val="000080"/>
      <w:u w:val="single"/>
    </w:rPr>
  </w:style>
  <w:style w:type="paragraph" w:customStyle="1" w:styleId="Heading">
    <w:name w:val="Heading"/>
    <w:basedOn w:val="Normal"/>
    <w:next w:val="Normal"/>
    <w:pPr>
      <w:keepNext/>
      <w:spacing w:before="240" w:after="120"/>
    </w:pPr>
    <w:rPr>
      <w:rFonts w:ascii="Arial" w:eastAsia="Microsoft YaHei" w:hAnsi="Arial"/>
      <w:sz w:val="28"/>
      <w:szCs w:val="28"/>
    </w:rPr>
  </w:style>
  <w:style w:type="paragraph" w:customStyle="1" w:styleId="Jalus1">
    <w:name w:val="Jalus1"/>
    <w:autoRedefine/>
    <w:pPr>
      <w:widowControl w:val="0"/>
      <w:suppressAutoHyphens/>
    </w:pPr>
    <w:rPr>
      <w:rFonts w:eastAsia="SimSun" w:cs="Mangal"/>
      <w:kern w:val="3"/>
      <w:szCs w:val="24"/>
      <w:lang w:eastAsia="zh-CN" w:bidi="hi-IN"/>
    </w:rPr>
  </w:style>
  <w:style w:type="paragraph" w:styleId="List">
    <w:name w:val="List"/>
    <w:basedOn w:val="Normal"/>
    <w:pPr>
      <w:spacing w:after="120"/>
    </w:pPr>
  </w:style>
  <w:style w:type="paragraph" w:styleId="Header">
    <w:name w:val="header"/>
    <w:basedOn w:val="Normal"/>
    <w:pPr>
      <w:tabs>
        <w:tab w:val="center" w:pos="4536"/>
        <w:tab w:val="right" w:pos="9072"/>
      </w:tabs>
      <w:spacing w:line="240" w:lineRule="auto"/>
    </w:pPr>
    <w:rPr>
      <w:rFonts w:cs="Mangal"/>
      <w:szCs w:val="21"/>
    </w:rPr>
  </w:style>
  <w:style w:type="paragraph" w:customStyle="1" w:styleId="Index">
    <w:name w:val="Index"/>
    <w:basedOn w:val="Normal"/>
    <w:pPr>
      <w:suppressLineNumbers/>
    </w:pPr>
  </w:style>
  <w:style w:type="character" w:customStyle="1" w:styleId="HeaderChar">
    <w:name w:val="Header Char"/>
    <w:basedOn w:val="DefaultParagraphFont"/>
    <w:rPr>
      <w:rFonts w:eastAsia="SimSun" w:cs="Mangal"/>
      <w:kern w:val="3"/>
      <w:sz w:val="24"/>
      <w:szCs w:val="21"/>
      <w:lang w:eastAsia="zh-CN" w:bidi="hi-IN"/>
    </w:rPr>
  </w:style>
  <w:style w:type="paragraph" w:styleId="Footer">
    <w:name w:val="footer"/>
    <w:basedOn w:val="Normal"/>
    <w:pPr>
      <w:tabs>
        <w:tab w:val="center" w:pos="4536"/>
        <w:tab w:val="right" w:pos="9072"/>
      </w:tabs>
      <w:spacing w:line="240" w:lineRule="auto"/>
    </w:pPr>
    <w:rPr>
      <w:rFonts w:cs="Mangal"/>
      <w:szCs w:val="21"/>
    </w:rPr>
  </w:style>
  <w:style w:type="character" w:customStyle="1" w:styleId="FooterChar">
    <w:name w:val="Footer Char"/>
    <w:basedOn w:val="DefaultParagraphFont"/>
    <w:rPr>
      <w:rFonts w:eastAsia="SimSun" w:cs="Mangal"/>
      <w:kern w:val="3"/>
      <w:sz w:val="24"/>
      <w:szCs w:val="21"/>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ing4Char">
    <w:name w:val="Heading 4 Char"/>
    <w:basedOn w:val="DefaultParagraphFont"/>
    <w:rPr>
      <w:b/>
      <w:bCs/>
      <w:color w:val="000000"/>
      <w:sz w:val="28"/>
      <w:szCs w:val="28"/>
    </w:rPr>
  </w:style>
  <w:style w:type="character" w:customStyle="1" w:styleId="Heading5Char">
    <w:name w:val="Heading 5 Char"/>
    <w:basedOn w:val="DefaultParagraphFont"/>
    <w:rPr>
      <w:b/>
      <w:bCs/>
      <w:i/>
      <w:iCs/>
      <w:color w:val="000000"/>
      <w:sz w:val="26"/>
      <w:szCs w:val="26"/>
    </w:rPr>
  </w:style>
  <w:style w:type="character" w:customStyle="1" w:styleId="Heading6Char">
    <w:name w:val="Heading 6 Char"/>
    <w:basedOn w:val="DefaultParagraphFont"/>
    <w:rPr>
      <w:b/>
      <w:bCs/>
      <w:color w:val="000000"/>
      <w:sz w:val="22"/>
      <w:szCs w:val="22"/>
    </w:rPr>
  </w:style>
  <w:style w:type="character" w:customStyle="1" w:styleId="Heading7Char">
    <w:name w:val="Heading 7 Char"/>
    <w:basedOn w:val="DefaultParagraphFont"/>
    <w:rPr>
      <w:color w:val="000000"/>
      <w:sz w:val="24"/>
      <w:szCs w:val="24"/>
    </w:rPr>
  </w:style>
  <w:style w:type="character" w:customStyle="1" w:styleId="Heading8Char">
    <w:name w:val="Heading 8 Char"/>
    <w:basedOn w:val="DefaultParagraphFont"/>
    <w:rPr>
      <w:i/>
      <w:iCs/>
      <w:color w:val="000000"/>
      <w:sz w:val="24"/>
      <w:szCs w:val="24"/>
    </w:rPr>
  </w:style>
  <w:style w:type="character" w:customStyle="1" w:styleId="Heading9Char">
    <w:name w:val="Heading 9 Char"/>
    <w:basedOn w:val="DefaultParagraphFont"/>
    <w:rPr>
      <w:rFonts w:ascii="Arial" w:hAnsi="Arial" w:cs="Arial"/>
      <w:color w:val="000000"/>
      <w:sz w:val="22"/>
      <w:szCs w:val="22"/>
    </w:rPr>
  </w:style>
  <w:style w:type="paragraph" w:styleId="List2">
    <w:name w:val="List 2"/>
    <w:basedOn w:val="Normal"/>
    <w:pPr>
      <w:tabs>
        <w:tab w:val="left" w:pos="431"/>
      </w:tabs>
      <w:autoSpaceDE w:val="0"/>
      <w:spacing w:line="240" w:lineRule="auto"/>
      <w:ind w:left="431" w:hanging="431"/>
    </w:pPr>
    <w:rPr>
      <w:rFonts w:eastAsia="Times New Roman"/>
      <w:color w:val="000000"/>
      <w:kern w:val="0"/>
      <w:lang w:eastAsia="et-EE" w:bidi="ar-SA"/>
    </w:rPr>
  </w:style>
  <w:style w:type="paragraph" w:customStyle="1" w:styleId="AK">
    <w:name w:val="AK"/>
    <w:autoRedefine/>
    <w:pPr>
      <w:keepNext/>
      <w:keepLines/>
      <w:suppressLineNumbers/>
      <w:suppressAutoHyphens/>
    </w:pPr>
    <w:rPr>
      <w:rFonts w:eastAsia="SimSun"/>
      <w:bCs/>
      <w:kern w:val="3"/>
      <w:lang w:eastAsia="zh-CN" w:bidi="hi-IN"/>
    </w:rPr>
  </w:style>
  <w:style w:type="paragraph" w:customStyle="1" w:styleId="Pealkiri1">
    <w:name w:val="Pealkiri1"/>
    <w:autoRedefine/>
    <w:pPr>
      <w:suppressAutoHyphens/>
      <w:spacing w:after="560"/>
    </w:pPr>
    <w:rPr>
      <w:rFonts w:eastAsia="SimSun"/>
      <w:bCs/>
      <w:kern w:val="3"/>
      <w:sz w:val="24"/>
      <w:szCs w:val="24"/>
      <w:lang w:eastAsia="zh-CN" w:bidi="hi-IN"/>
    </w:rPr>
  </w:style>
  <w:style w:type="paragraph" w:customStyle="1" w:styleId="Tekst">
    <w:name w:val="Tekst"/>
    <w:autoRedefine/>
    <w:pPr>
      <w:suppressAutoHyphens/>
      <w:jc w:val="both"/>
    </w:pPr>
    <w:rPr>
      <w:rFonts w:eastAsia="SimSun" w:cs="Mangal"/>
      <w:kern w:val="3"/>
      <w:sz w:val="24"/>
      <w:szCs w:val="24"/>
      <w:lang w:eastAsia="zh-CN" w:bidi="hi-IN"/>
    </w:rPr>
  </w:style>
  <w:style w:type="paragraph" w:customStyle="1" w:styleId="Kuupev1">
    <w:name w:val="Kuupäev1"/>
    <w:autoRedefine/>
    <w:pPr>
      <w:tabs>
        <w:tab w:val="left" w:pos="291"/>
      </w:tabs>
      <w:suppressAutoHyphens/>
      <w:spacing w:before="840"/>
      <w:jc w:val="both"/>
    </w:pPr>
    <w:rPr>
      <w:rFonts w:eastAsia="SimSun"/>
      <w:kern w:val="3"/>
      <w:sz w:val="24"/>
      <w:szCs w:val="24"/>
      <w:lang w:eastAsia="zh-CN" w:bidi="hi-IN"/>
    </w:rPr>
  </w:style>
  <w:style w:type="paragraph" w:customStyle="1" w:styleId="Liik">
    <w:name w:val="Liik"/>
    <w:autoRedefine/>
    <w:pPr>
      <w:suppressAutoHyphens/>
    </w:pPr>
    <w:rPr>
      <w:rFonts w:eastAsia="SimSun"/>
      <w:caps/>
      <w:kern w:val="3"/>
      <w:sz w:val="24"/>
      <w:szCs w:val="24"/>
      <w:lang w:eastAsia="zh-CN" w:bidi="hi-IN"/>
    </w:rPr>
  </w:style>
  <w:style w:type="paragraph" w:customStyle="1" w:styleId="Osa">
    <w:name w:val="Osa"/>
    <w:pPr>
      <w:suppressAutoHyphens/>
      <w:jc w:val="center"/>
    </w:pPr>
    <w:rPr>
      <w:rFonts w:eastAsia="SimSun" w:cs="Mangal"/>
      <w:b/>
      <w:kern w:val="3"/>
      <w:sz w:val="24"/>
      <w:szCs w:val="24"/>
      <w:lang w:eastAsia="zh-CN" w:bidi="hi-IN"/>
    </w:rPr>
  </w:style>
  <w:style w:type="paragraph" w:customStyle="1" w:styleId="Paragrahv">
    <w:name w:val="Paragrahv"/>
    <w:basedOn w:val="Tekst"/>
    <w:rPr>
      <w:b/>
    </w:rPr>
  </w:style>
  <w:style w:type="paragraph" w:customStyle="1" w:styleId="Mrkused">
    <w:name w:val="Märkused"/>
    <w:autoRedefine/>
    <w:pPr>
      <w:suppressAutoHyphens/>
      <w:jc w:val="both"/>
    </w:pPr>
    <w:rPr>
      <w:rFonts w:eastAsia="SimSun" w:cs="Mangal"/>
      <w:kern w:val="3"/>
      <w:lang w:eastAsia="zh-CN" w:bidi="hi-IN"/>
    </w:rPr>
  </w:style>
  <w:style w:type="paragraph" w:styleId="BalloonText">
    <w:name w:val="Balloon Text"/>
    <w:basedOn w:val="Normal"/>
    <w:pPr>
      <w:spacing w:line="240" w:lineRule="auto"/>
    </w:pPr>
    <w:rPr>
      <w:rFonts w:ascii="Tahoma" w:hAnsi="Tahoma" w:cs="Mangal"/>
      <w:sz w:val="16"/>
      <w:szCs w:val="14"/>
    </w:rPr>
  </w:style>
  <w:style w:type="character" w:customStyle="1" w:styleId="BalloonTextChar">
    <w:name w:val="Balloon Text Char"/>
    <w:basedOn w:val="DefaultParagraphFont"/>
    <w:rPr>
      <w:rFonts w:ascii="Tahoma" w:eastAsia="SimSun" w:hAnsi="Tahoma" w:cs="Mangal"/>
      <w:kern w:val="3"/>
      <w:sz w:val="16"/>
      <w:szCs w:val="14"/>
      <w:lang w:eastAsia="zh-CN" w:bidi="hi-IN"/>
    </w:rPr>
  </w:style>
  <w:style w:type="paragraph" w:styleId="FootnoteText">
    <w:name w:val="footnote text"/>
    <w:basedOn w:val="Normal"/>
    <w:pPr>
      <w:spacing w:line="240" w:lineRule="auto"/>
    </w:pPr>
    <w:rPr>
      <w:rFonts w:cs="Mangal"/>
      <w:sz w:val="20"/>
      <w:szCs w:val="18"/>
    </w:rPr>
  </w:style>
  <w:style w:type="character" w:customStyle="1" w:styleId="FootnoteTextChar">
    <w:name w:val="Footnote Text Char"/>
    <w:basedOn w:val="DefaultParagraphFont"/>
    <w:rPr>
      <w:rFonts w:eastAsia="SimSun" w:cs="Mangal"/>
      <w:kern w:val="3"/>
      <w:szCs w:val="18"/>
      <w:lang w:eastAsia="zh-CN" w:bidi="hi-IN"/>
    </w:rPr>
  </w:style>
  <w:style w:type="character" w:styleId="FootnoteReference">
    <w:name w:val="footnote reference"/>
    <w:basedOn w:val="DefaultParagraphFont"/>
    <w:rPr>
      <w:position w:val="0"/>
      <w:vertAlign w:val="superscript"/>
    </w:rPr>
  </w:style>
  <w:style w:type="character" w:customStyle="1" w:styleId="Heading2Char">
    <w:name w:val="Heading 2 Char"/>
    <w:aliases w:val="Märk Märk3 Char"/>
    <w:basedOn w:val="DefaultParagraphFont"/>
    <w:uiPriority w:val="9"/>
    <w:rPr>
      <w:rFonts w:ascii="Arial" w:hAnsi="Arial" w:cs="Arial"/>
      <w:b/>
      <w:bCs/>
      <w:i/>
      <w:iCs/>
      <w:sz w:val="28"/>
      <w:szCs w:val="28"/>
    </w:rPr>
  </w:style>
  <w:style w:type="paragraph" w:styleId="ListParagraph">
    <w:name w:val="List Paragraph"/>
    <w:basedOn w:val="Normal"/>
    <w:uiPriority w:val="34"/>
    <w:qFormat/>
    <w:pPr>
      <w:ind w:left="720"/>
      <w:contextualSpacing/>
    </w:pPr>
    <w:rPr>
      <w:rFonts w:cs="Mangal"/>
      <w:szCs w:val="21"/>
    </w:rPr>
  </w:style>
  <w:style w:type="character" w:customStyle="1" w:styleId="Heading1Char">
    <w:name w:val="Heading 1 Char"/>
    <w:basedOn w:val="DefaultParagraphFont"/>
    <w:rPr>
      <w:rFonts w:ascii="Cambria" w:eastAsia="MS Gothic" w:hAnsi="Cambria" w:cs="Mangal"/>
      <w:color w:val="365F91"/>
      <w:kern w:val="3"/>
      <w:sz w:val="32"/>
      <w:szCs w:val="29"/>
      <w:lang w:eastAsia="zh-CN" w:bidi="hi-IN"/>
    </w:rPr>
  </w:style>
  <w:style w:type="character" w:customStyle="1" w:styleId="normaltextrun">
    <w:name w:val="normaltextrun"/>
    <w:basedOn w:val="DefaultParagraphFont"/>
    <w:rsid w:val="002D4108"/>
  </w:style>
  <w:style w:type="character" w:customStyle="1" w:styleId="findhit">
    <w:name w:val="findhit"/>
    <w:basedOn w:val="DefaultParagraphFont"/>
    <w:rsid w:val="002D4108"/>
  </w:style>
  <w:style w:type="paragraph" w:styleId="Revision">
    <w:name w:val="Revision"/>
    <w:hidden/>
    <w:uiPriority w:val="99"/>
    <w:semiHidden/>
    <w:rsid w:val="00E9422B"/>
    <w:pPr>
      <w:autoSpaceDN/>
    </w:pPr>
    <w:rPr>
      <w:rFonts w:eastAsia="SimSun" w:cs="Mangal"/>
      <w:kern w:val="3"/>
      <w:sz w:val="24"/>
      <w:szCs w:val="21"/>
      <w:lang w:eastAsia="zh-CN" w:bidi="hi-IN"/>
    </w:rPr>
  </w:style>
  <w:style w:type="character" w:styleId="CommentReference">
    <w:name w:val="annotation reference"/>
    <w:basedOn w:val="DefaultParagraphFont"/>
    <w:uiPriority w:val="99"/>
    <w:semiHidden/>
    <w:unhideWhenUsed/>
    <w:rsid w:val="00E9422B"/>
    <w:rPr>
      <w:sz w:val="16"/>
      <w:szCs w:val="16"/>
    </w:rPr>
  </w:style>
  <w:style w:type="paragraph" w:styleId="CommentText">
    <w:name w:val="annotation text"/>
    <w:basedOn w:val="Normal"/>
    <w:link w:val="CommentTextChar"/>
    <w:uiPriority w:val="99"/>
    <w:unhideWhenUsed/>
    <w:rsid w:val="00E9422B"/>
    <w:pPr>
      <w:spacing w:line="240" w:lineRule="auto"/>
    </w:pPr>
    <w:rPr>
      <w:rFonts w:cs="Mangal"/>
      <w:sz w:val="20"/>
      <w:szCs w:val="18"/>
    </w:rPr>
  </w:style>
  <w:style w:type="character" w:customStyle="1" w:styleId="CommentTextChar">
    <w:name w:val="Comment Text Char"/>
    <w:basedOn w:val="DefaultParagraphFont"/>
    <w:link w:val="CommentText"/>
    <w:uiPriority w:val="99"/>
    <w:rsid w:val="00E9422B"/>
    <w:rPr>
      <w:rFonts w:eastAsia="SimSun" w:cs="Mangal"/>
      <w:kern w:val="3"/>
      <w:szCs w:val="18"/>
      <w:lang w:eastAsia="zh-CN" w:bidi="hi-IN"/>
    </w:rPr>
  </w:style>
  <w:style w:type="paragraph" w:styleId="CommentSubject">
    <w:name w:val="annotation subject"/>
    <w:basedOn w:val="CommentText"/>
    <w:next w:val="CommentText"/>
    <w:link w:val="CommentSubjectChar"/>
    <w:uiPriority w:val="99"/>
    <w:semiHidden/>
    <w:unhideWhenUsed/>
    <w:rsid w:val="00E9422B"/>
    <w:rPr>
      <w:b/>
      <w:bCs/>
    </w:rPr>
  </w:style>
  <w:style w:type="character" w:customStyle="1" w:styleId="CommentSubjectChar">
    <w:name w:val="Comment Subject Char"/>
    <w:basedOn w:val="CommentTextChar"/>
    <w:link w:val="CommentSubject"/>
    <w:uiPriority w:val="99"/>
    <w:semiHidden/>
    <w:rsid w:val="00E9422B"/>
    <w:rPr>
      <w:rFonts w:eastAsia="SimSun" w:cs="Mangal"/>
      <w:b/>
      <w:bCs/>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1AD0-39FE-415F-B872-292B5E1F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1152</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Sandra Nikitin</cp:lastModifiedBy>
  <cp:revision>11</cp:revision>
  <cp:lastPrinted>2014-04-02T13:57:00Z</cp:lastPrinted>
  <dcterms:created xsi:type="dcterms:W3CDTF">2025-01-28T08:27:00Z</dcterms:created>
  <dcterms:modified xsi:type="dcterms:W3CDTF">2025-01-28T15:35:00Z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uussisserändajate kohanemise toetamiseks</vt:lpwstr>
  </property>
  <property fmtid="{D5CDD505-2E9C-101B-9397-08002B2CF9AE}" pid="3" name="delta_ownerName">
    <vt:lpwstr>Ave Osman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docType">
    <vt:lpwstr>{dokumendi liik}</vt:lpwstr>
  </property>
  <property fmtid="{D5CDD505-2E9C-101B-9397-08002B2CF9AE}" pid="9" name="delta_regNumber">
    <vt:lpwstr>1-3/87</vt:lpwstr>
  </property>
  <property fmtid="{D5CDD505-2E9C-101B-9397-08002B2CF9AE}" pid="10" name="delta_regDateTime">
    <vt:lpwstr>27.03.2015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{whoseName}</vt:lpwstr>
  </property>
  <property fmtid="{D5CDD505-2E9C-101B-9397-08002B2CF9AE}" pid="18" name="ContentTypeId">
    <vt:lpwstr>0x0101007CEB7BD2A7E0694F8136303C08B3DEAA</vt:lpwstr>
  </property>
</Properties>
</file>